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30" w:rsidRPr="005D7A4A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7D" w:rsidRPr="005D7A4A" w:rsidRDefault="00295B7D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30" w:rsidRPr="005D7A4A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295B7D" w:rsidRPr="005D7A4A" w:rsidRDefault="008F6630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Положения об аккредитации специалистов</w:t>
      </w:r>
    </w:p>
    <w:p w:rsidR="007E7130" w:rsidRPr="005D7A4A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D7A4A">
          <w:rPr>
            <w:rFonts w:ascii="Times New Roman" w:hAnsi="Times New Roman" w:cs="Times New Roman"/>
            <w:sz w:val="28"/>
            <w:szCs w:val="28"/>
          </w:rPr>
          <w:t>частью 3 статьи 69</w:t>
        </w:r>
      </w:hyperlink>
      <w:r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B7D" w:rsidRPr="005D7A4A">
        <w:rPr>
          <w:rFonts w:ascii="Times New Roman" w:hAnsi="Times New Roman" w:cs="Times New Roman"/>
          <w:sz w:val="28"/>
          <w:szCs w:val="28"/>
        </w:rPr>
        <w:br/>
      </w:r>
      <w:r w:rsidR="00056978" w:rsidRPr="005D7A4A">
        <w:rPr>
          <w:rFonts w:ascii="Times New Roman" w:hAnsi="Times New Roman" w:cs="Times New Roman"/>
          <w:sz w:val="28"/>
          <w:szCs w:val="28"/>
        </w:rPr>
        <w:t>от 21 ноября 2011</w:t>
      </w:r>
      <w:r w:rsidR="008254AE" w:rsidRPr="005D7A4A">
        <w:rPr>
          <w:rFonts w:ascii="Times New Roman" w:hAnsi="Times New Roman" w:cs="Times New Roman"/>
          <w:sz w:val="28"/>
          <w:szCs w:val="28"/>
        </w:rPr>
        <w:t> </w:t>
      </w:r>
      <w:r w:rsidR="00056978" w:rsidRPr="005D7A4A">
        <w:rPr>
          <w:rFonts w:ascii="Times New Roman" w:hAnsi="Times New Roman" w:cs="Times New Roman"/>
          <w:sz w:val="28"/>
          <w:szCs w:val="28"/>
        </w:rPr>
        <w:t>г. № </w:t>
      </w:r>
      <w:r w:rsidRPr="005D7A4A">
        <w:rPr>
          <w:rFonts w:ascii="Times New Roman" w:hAnsi="Times New Roman" w:cs="Times New Roman"/>
          <w:sz w:val="28"/>
          <w:szCs w:val="28"/>
        </w:rPr>
        <w:t xml:space="preserve">323-ФЗ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Pr="005D7A4A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Pr="005D7A4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</w:t>
      </w:r>
      <w:r w:rsidR="00056978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48, ст.</w:t>
      </w:r>
      <w:r w:rsidR="00604C47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6724; 2016, №</w:t>
      </w:r>
      <w:r w:rsidR="00056978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1, ст.</w:t>
      </w:r>
      <w:r w:rsidR="008254AE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9)</w:t>
      </w:r>
      <w:r w:rsidR="008254AE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п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р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и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к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а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з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ы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в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а</w:t>
      </w:r>
      <w:r w:rsidR="00F332B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ю:</w:t>
      </w:r>
    </w:p>
    <w:p w:rsidR="007E7130" w:rsidRPr="005D7A4A" w:rsidRDefault="00295B7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3" w:history="1">
        <w:r w:rsidR="007E7130" w:rsidRPr="005D7A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об аккредитации специалистов.</w:t>
      </w:r>
    </w:p>
    <w:p w:rsidR="007E7130" w:rsidRPr="005D7A4A" w:rsidRDefault="00295B7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04AF5" w:rsidRPr="005D7A4A" w:rsidRDefault="002E7A1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 июня 2016 г. № 334н «Об утверждении Положения об аккредитации специалистов»</w:t>
      </w:r>
      <w:r w:rsidR="00F04AF5" w:rsidRPr="005D7A4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16 июня 2016 г.</w:t>
      </w:r>
      <w:r w:rsidR="0059500A" w:rsidRPr="005D7A4A">
        <w:rPr>
          <w:rFonts w:ascii="Times New Roman" w:hAnsi="Times New Roman" w:cs="Times New Roman"/>
          <w:sz w:val="28"/>
          <w:szCs w:val="28"/>
        </w:rPr>
        <w:t>,</w:t>
      </w:r>
      <w:r w:rsidR="00F04AF5" w:rsidRPr="005D7A4A">
        <w:rPr>
          <w:rFonts w:ascii="Times New Roman" w:hAnsi="Times New Roman" w:cs="Times New Roman"/>
          <w:sz w:val="28"/>
          <w:szCs w:val="28"/>
        </w:rPr>
        <w:t xml:space="preserve"> регистрационный № 42550);</w:t>
      </w:r>
    </w:p>
    <w:p w:rsidR="002E7A1D" w:rsidRPr="005D7A4A" w:rsidRDefault="002E7A1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5D7A4A">
        <w:rPr>
          <w:rFonts w:ascii="Times New Roman" w:hAnsi="Times New Roman" w:cs="Times New Roman"/>
          <w:sz w:val="28"/>
          <w:szCs w:val="28"/>
        </w:rPr>
        <w:br/>
      </w:r>
      <w:r w:rsidRPr="005D7A4A">
        <w:rPr>
          <w:rFonts w:ascii="Times New Roman" w:hAnsi="Times New Roman" w:cs="Times New Roman"/>
          <w:sz w:val="28"/>
          <w:szCs w:val="28"/>
        </w:rPr>
        <w:t>от 20 декабря 2016 г. № 974н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5D7A4A">
        <w:rPr>
          <w:rFonts w:ascii="Times New Roman" w:hAnsi="Times New Roman" w:cs="Times New Roman"/>
          <w:sz w:val="28"/>
          <w:szCs w:val="28"/>
        </w:rPr>
        <w:t>н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8171BE" w:rsidRPr="005D7A4A">
        <w:rPr>
          <w:rFonts w:ascii="Times New Roman" w:hAnsi="Times New Roman" w:cs="Times New Roman"/>
          <w:sz w:val="28"/>
          <w:szCs w:val="28"/>
        </w:rPr>
        <w:t xml:space="preserve"> (</w:t>
      </w:r>
      <w:r w:rsidR="00F04AF5" w:rsidRPr="005D7A4A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</w:t>
      </w:r>
      <w:r w:rsidR="00384CE2" w:rsidRPr="005D7A4A">
        <w:rPr>
          <w:rFonts w:ascii="Times New Roman" w:hAnsi="Times New Roman" w:cs="Times New Roman"/>
          <w:sz w:val="28"/>
          <w:szCs w:val="28"/>
        </w:rPr>
        <w:br/>
      </w:r>
      <w:r w:rsidR="00F04AF5" w:rsidRPr="005D7A4A">
        <w:rPr>
          <w:rFonts w:ascii="Times New Roman" w:hAnsi="Times New Roman" w:cs="Times New Roman"/>
          <w:sz w:val="28"/>
          <w:szCs w:val="28"/>
        </w:rPr>
        <w:t>12 января 2017 г. 2016 г.</w:t>
      </w:r>
      <w:r w:rsidR="0059500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F04AF5" w:rsidRPr="005D7A4A">
        <w:rPr>
          <w:rFonts w:ascii="Times New Roman" w:hAnsi="Times New Roman" w:cs="Times New Roman"/>
          <w:sz w:val="28"/>
          <w:szCs w:val="28"/>
        </w:rPr>
        <w:t>регистрационный № </w:t>
      </w:r>
      <w:r w:rsidR="00346990" w:rsidRPr="005D7A4A">
        <w:rPr>
          <w:rFonts w:ascii="Times New Roman" w:hAnsi="Times New Roman" w:cs="Times New Roman"/>
          <w:sz w:val="28"/>
          <w:szCs w:val="28"/>
        </w:rPr>
        <w:t>45180</w:t>
      </w:r>
      <w:r w:rsidR="00F04AF5" w:rsidRPr="005D7A4A">
        <w:rPr>
          <w:rFonts w:ascii="Times New Roman" w:hAnsi="Times New Roman" w:cs="Times New Roman"/>
          <w:sz w:val="28"/>
          <w:szCs w:val="28"/>
        </w:rPr>
        <w:t>)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2E7A1D" w:rsidRPr="005D7A4A" w:rsidRDefault="002E7A1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5D7A4A">
        <w:rPr>
          <w:rFonts w:ascii="Times New Roman" w:hAnsi="Times New Roman" w:cs="Times New Roman"/>
          <w:sz w:val="28"/>
          <w:szCs w:val="28"/>
        </w:rPr>
        <w:br/>
      </w:r>
      <w:r w:rsidRPr="005D7A4A">
        <w:rPr>
          <w:rFonts w:ascii="Times New Roman" w:hAnsi="Times New Roman" w:cs="Times New Roman"/>
          <w:sz w:val="28"/>
          <w:szCs w:val="28"/>
        </w:rPr>
        <w:t>от 19 мая 2017 г. № 234н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5D7A4A">
        <w:rPr>
          <w:rFonts w:ascii="Times New Roman" w:hAnsi="Times New Roman" w:cs="Times New Roman"/>
          <w:sz w:val="28"/>
          <w:szCs w:val="28"/>
        </w:rPr>
        <w:t>н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F04AF5" w:rsidRPr="005D7A4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8 июня 2017 г.</w:t>
      </w:r>
      <w:r w:rsidR="0059500A" w:rsidRPr="005D7A4A">
        <w:rPr>
          <w:rFonts w:ascii="Times New Roman" w:hAnsi="Times New Roman" w:cs="Times New Roman"/>
          <w:sz w:val="28"/>
          <w:szCs w:val="28"/>
        </w:rPr>
        <w:t>,</w:t>
      </w:r>
      <w:r w:rsidR="00F04AF5" w:rsidRPr="005D7A4A">
        <w:rPr>
          <w:rFonts w:ascii="Times New Roman" w:hAnsi="Times New Roman" w:cs="Times New Roman"/>
          <w:sz w:val="28"/>
          <w:szCs w:val="28"/>
        </w:rPr>
        <w:t xml:space="preserve"> регистрационный № 46991)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2E7A1D" w:rsidRPr="005D7A4A" w:rsidRDefault="002E7A1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5D7A4A">
        <w:rPr>
          <w:rFonts w:ascii="Times New Roman" w:hAnsi="Times New Roman" w:cs="Times New Roman"/>
          <w:sz w:val="28"/>
          <w:szCs w:val="28"/>
        </w:rPr>
        <w:br/>
      </w:r>
      <w:r w:rsidRPr="005D7A4A">
        <w:rPr>
          <w:rFonts w:ascii="Times New Roman" w:hAnsi="Times New Roman" w:cs="Times New Roman"/>
          <w:sz w:val="28"/>
          <w:szCs w:val="28"/>
        </w:rPr>
        <w:t>от 26 апреля 2018 г. № 192н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5D7A4A">
        <w:rPr>
          <w:rFonts w:ascii="Times New Roman" w:hAnsi="Times New Roman" w:cs="Times New Roman"/>
          <w:sz w:val="28"/>
          <w:szCs w:val="28"/>
        </w:rPr>
        <w:t>н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346990" w:rsidRPr="005D7A4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</w:t>
      </w:r>
      <w:r w:rsidR="00384CE2" w:rsidRPr="005D7A4A">
        <w:rPr>
          <w:rFonts w:ascii="Times New Roman" w:hAnsi="Times New Roman" w:cs="Times New Roman"/>
          <w:sz w:val="28"/>
          <w:szCs w:val="28"/>
        </w:rPr>
        <w:br/>
      </w:r>
      <w:r w:rsidR="00346990" w:rsidRPr="005D7A4A">
        <w:rPr>
          <w:rFonts w:ascii="Times New Roman" w:hAnsi="Times New Roman" w:cs="Times New Roman"/>
          <w:sz w:val="28"/>
          <w:szCs w:val="28"/>
        </w:rPr>
        <w:t>23 мая 2018 г.</w:t>
      </w:r>
      <w:r w:rsidR="0059500A" w:rsidRPr="005D7A4A">
        <w:rPr>
          <w:rFonts w:ascii="Times New Roman" w:hAnsi="Times New Roman" w:cs="Times New Roman"/>
          <w:sz w:val="28"/>
          <w:szCs w:val="28"/>
        </w:rPr>
        <w:t>,</w:t>
      </w:r>
      <w:r w:rsidR="00346990" w:rsidRPr="005D7A4A">
        <w:rPr>
          <w:rFonts w:ascii="Times New Roman" w:hAnsi="Times New Roman" w:cs="Times New Roman"/>
          <w:sz w:val="28"/>
          <w:szCs w:val="28"/>
        </w:rPr>
        <w:t xml:space="preserve"> регистрационный № 51153)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346990" w:rsidRPr="005D7A4A" w:rsidRDefault="00E954E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5D7A4A">
        <w:rPr>
          <w:rFonts w:ascii="Times New Roman" w:hAnsi="Times New Roman" w:cs="Times New Roman"/>
          <w:sz w:val="28"/>
          <w:szCs w:val="28"/>
        </w:rPr>
        <w:br/>
      </w:r>
      <w:r w:rsidRPr="005D7A4A">
        <w:rPr>
          <w:rFonts w:ascii="Times New Roman" w:hAnsi="Times New Roman" w:cs="Times New Roman"/>
          <w:sz w:val="28"/>
          <w:szCs w:val="28"/>
        </w:rPr>
        <w:t xml:space="preserve">от 24 мая 2019 г. № 326н «О внесении изменений в Положение об аккредитации </w:t>
      </w:r>
      <w:r w:rsidRPr="005D7A4A">
        <w:rPr>
          <w:rFonts w:ascii="Times New Roman" w:hAnsi="Times New Roman" w:cs="Times New Roman"/>
          <w:sz w:val="28"/>
          <w:szCs w:val="28"/>
        </w:rPr>
        <w:lastRenderedPageBreak/>
        <w:t>специалистов, утвержденное приказом Министерства здравоохранения Российской Федерации от 2 июня 2016 г. № 334</w:t>
      </w:r>
      <w:r w:rsidR="00851821" w:rsidRPr="005D7A4A">
        <w:rPr>
          <w:rFonts w:ascii="Times New Roman" w:hAnsi="Times New Roman" w:cs="Times New Roman"/>
          <w:sz w:val="28"/>
          <w:szCs w:val="28"/>
        </w:rPr>
        <w:t>н</w:t>
      </w:r>
      <w:r w:rsidR="00346990" w:rsidRPr="005D7A4A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17 июня 2019 г.</w:t>
      </w:r>
      <w:r w:rsidR="0059500A" w:rsidRPr="005D7A4A">
        <w:rPr>
          <w:rFonts w:ascii="Times New Roman" w:hAnsi="Times New Roman" w:cs="Times New Roman"/>
          <w:sz w:val="28"/>
          <w:szCs w:val="28"/>
        </w:rPr>
        <w:t>,</w:t>
      </w:r>
      <w:r w:rsidR="00346990" w:rsidRPr="005D7A4A">
        <w:rPr>
          <w:rFonts w:ascii="Times New Roman" w:hAnsi="Times New Roman" w:cs="Times New Roman"/>
          <w:sz w:val="28"/>
          <w:szCs w:val="28"/>
        </w:rPr>
        <w:t xml:space="preserve"> регистрационный № 54947);</w:t>
      </w:r>
    </w:p>
    <w:p w:rsidR="00310943" w:rsidRPr="005D7A4A" w:rsidRDefault="00E954E6" w:rsidP="0092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056978" w:rsidRPr="005D7A4A">
        <w:rPr>
          <w:rFonts w:ascii="Times New Roman" w:hAnsi="Times New Roman" w:cs="Times New Roman"/>
          <w:sz w:val="28"/>
          <w:szCs w:val="28"/>
        </w:rPr>
        <w:br/>
      </w:r>
      <w:r w:rsidRPr="005D7A4A">
        <w:rPr>
          <w:rFonts w:ascii="Times New Roman" w:hAnsi="Times New Roman" w:cs="Times New Roman"/>
          <w:sz w:val="28"/>
          <w:szCs w:val="28"/>
        </w:rPr>
        <w:t>от 20 января 2020 г. № 34н «О внесении изменений в Положение об аккредитации специалистов, утвержденное приказом Министерства здравоохранения Российской Федерации от 2 июня 2016 г. № 334</w:t>
      </w:r>
      <w:r w:rsidR="00851821" w:rsidRPr="005D7A4A">
        <w:rPr>
          <w:rFonts w:ascii="Times New Roman" w:hAnsi="Times New Roman" w:cs="Times New Roman"/>
          <w:sz w:val="28"/>
          <w:szCs w:val="28"/>
        </w:rPr>
        <w:t>н</w:t>
      </w:r>
      <w:r w:rsidR="00346990" w:rsidRPr="005D7A4A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</w:t>
      </w:r>
      <w:r w:rsidR="00384CE2" w:rsidRPr="005D7A4A">
        <w:rPr>
          <w:rFonts w:ascii="Times New Roman" w:hAnsi="Times New Roman" w:cs="Times New Roman"/>
          <w:sz w:val="28"/>
          <w:szCs w:val="28"/>
        </w:rPr>
        <w:br/>
      </w:r>
      <w:r w:rsidR="00346990" w:rsidRPr="005D7A4A">
        <w:rPr>
          <w:rFonts w:ascii="Times New Roman" w:hAnsi="Times New Roman" w:cs="Times New Roman"/>
          <w:sz w:val="28"/>
          <w:szCs w:val="28"/>
        </w:rPr>
        <w:t>19 февраля 2</w:t>
      </w:r>
      <w:r w:rsidR="00EE2C6F" w:rsidRPr="005D7A4A">
        <w:rPr>
          <w:rFonts w:ascii="Times New Roman" w:hAnsi="Times New Roman" w:cs="Times New Roman"/>
          <w:sz w:val="28"/>
          <w:szCs w:val="28"/>
        </w:rPr>
        <w:t>020 г.</w:t>
      </w:r>
      <w:r w:rsidR="00DB4205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9255B8">
        <w:rPr>
          <w:rFonts w:ascii="Times New Roman" w:hAnsi="Times New Roman" w:cs="Times New Roman"/>
          <w:sz w:val="28"/>
          <w:szCs w:val="28"/>
        </w:rPr>
        <w:t>регистрационный № 57543).</w:t>
      </w:r>
    </w:p>
    <w:p w:rsidR="007E7130" w:rsidRPr="005D7A4A" w:rsidRDefault="00161DCB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</w:t>
      </w:r>
      <w:r w:rsidR="00295B7D" w:rsidRPr="005D7A4A">
        <w:rPr>
          <w:rFonts w:ascii="Times New Roman" w:hAnsi="Times New Roman" w:cs="Times New Roman"/>
          <w:sz w:val="28"/>
          <w:szCs w:val="28"/>
        </w:rPr>
        <w:t>. </w:t>
      </w:r>
      <w:r w:rsidR="00310943" w:rsidRPr="005D7A4A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 г.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E6" w:rsidRPr="005D7A4A" w:rsidRDefault="00E954E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295B7D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М.А.</w:t>
      </w:r>
      <w:r w:rsidR="00E954E6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Мурашко</w:t>
      </w:r>
    </w:p>
    <w:p w:rsidR="007E7130" w:rsidRPr="005D7A4A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54E6" w:rsidRPr="005D7A4A" w:rsidRDefault="00E954E6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54E6" w:rsidRPr="005D7A4A" w:rsidRDefault="00E954E6" w:rsidP="009A07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41AE" w:rsidRPr="005D7A4A" w:rsidRDefault="00A541AE" w:rsidP="009A07F9">
      <w:pPr>
        <w:rPr>
          <w:rFonts w:ascii="Times New Roman" w:hAnsi="Times New Roman" w:cs="Times New Roman"/>
          <w:sz w:val="28"/>
          <w:szCs w:val="28"/>
        </w:rPr>
        <w:sectPr w:rsidR="00A541AE" w:rsidRPr="005D7A4A" w:rsidSect="00A541AE">
          <w:headerReference w:type="default" r:id="rId9"/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056978" w:rsidRPr="005D7A4A" w:rsidRDefault="00056978" w:rsidP="009A07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Утверждено</w:t>
      </w:r>
    </w:p>
    <w:p w:rsidR="007E7130" w:rsidRPr="005D7A4A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7E7130" w:rsidRPr="005D7A4A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7130" w:rsidRPr="005D7A4A" w:rsidRDefault="007E7130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от </w:t>
      </w:r>
      <w:r w:rsidR="008F6630" w:rsidRPr="005D7A4A">
        <w:rPr>
          <w:rFonts w:ascii="Times New Roman" w:hAnsi="Times New Roman" w:cs="Times New Roman"/>
          <w:sz w:val="28"/>
          <w:szCs w:val="28"/>
        </w:rPr>
        <w:t>«</w:t>
      </w:r>
      <w:r w:rsidR="004914FB" w:rsidRPr="005D7A4A">
        <w:rPr>
          <w:rFonts w:ascii="Times New Roman" w:hAnsi="Times New Roman" w:cs="Times New Roman"/>
          <w:sz w:val="28"/>
          <w:szCs w:val="28"/>
        </w:rPr>
        <w:t>__</w:t>
      </w:r>
      <w:r w:rsidR="008F6630" w:rsidRPr="005D7A4A">
        <w:rPr>
          <w:rFonts w:ascii="Times New Roman" w:hAnsi="Times New Roman" w:cs="Times New Roman"/>
          <w:sz w:val="28"/>
          <w:szCs w:val="28"/>
        </w:rPr>
        <w:t>»</w:t>
      </w:r>
      <w:r w:rsidR="004914FB" w:rsidRPr="005D7A4A">
        <w:rPr>
          <w:rFonts w:ascii="Times New Roman" w:hAnsi="Times New Roman" w:cs="Times New Roman"/>
          <w:sz w:val="28"/>
          <w:szCs w:val="28"/>
        </w:rPr>
        <w:t>______ 2020</w:t>
      </w:r>
      <w:r w:rsidRPr="005D7A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14FB" w:rsidRPr="005D7A4A">
        <w:rPr>
          <w:rFonts w:ascii="Times New Roman" w:hAnsi="Times New Roman" w:cs="Times New Roman"/>
          <w:sz w:val="28"/>
          <w:szCs w:val="28"/>
        </w:rPr>
        <w:t>___</w:t>
      </w:r>
      <w:r w:rsidR="00C52F72" w:rsidRPr="005D7A4A">
        <w:rPr>
          <w:rFonts w:ascii="Times New Roman" w:hAnsi="Times New Roman" w:cs="Times New Roman"/>
          <w:sz w:val="28"/>
          <w:szCs w:val="28"/>
        </w:rPr>
        <w:t>__</w:t>
      </w:r>
      <w:r w:rsidRPr="005D7A4A">
        <w:rPr>
          <w:rFonts w:ascii="Times New Roman" w:hAnsi="Times New Roman" w:cs="Times New Roman"/>
          <w:sz w:val="28"/>
          <w:szCs w:val="28"/>
        </w:rPr>
        <w:t>н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1D" w:rsidRPr="005D7A4A" w:rsidRDefault="002E7A1D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8F6630" w:rsidRPr="005D7A4A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Положение</w:t>
      </w:r>
    </w:p>
    <w:p w:rsidR="007E7130" w:rsidRPr="005D7A4A" w:rsidRDefault="008F6630" w:rsidP="009A07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 аккредитации специалистов</w:t>
      </w:r>
    </w:p>
    <w:p w:rsidR="007E7130" w:rsidRPr="005D7A4A" w:rsidRDefault="007E7130" w:rsidP="009A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7130" w:rsidRPr="005D7A4A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20405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Положение об аккредитации специалистов устанавливает порядок организации и проведения аккредитации специалист</w:t>
      </w:r>
      <w:r w:rsidR="00967967" w:rsidRPr="005D7A4A">
        <w:rPr>
          <w:rFonts w:ascii="Times New Roman" w:hAnsi="Times New Roman" w:cs="Times New Roman"/>
          <w:sz w:val="28"/>
          <w:szCs w:val="28"/>
        </w:rPr>
        <w:t>ов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20405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Аккредитация специалиста </w:t>
      </w:r>
      <w:r w:rsidR="003E4210" w:rsidRPr="005D7A4A">
        <w:rPr>
          <w:rFonts w:ascii="Times New Roman" w:hAnsi="Times New Roman" w:cs="Times New Roman"/>
          <w:sz w:val="28"/>
          <w:szCs w:val="28"/>
        </w:rPr>
        <w:t>–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</w:t>
      </w:r>
      <w:r w:rsidR="00632251" w:rsidRPr="005D7A4A">
        <w:rPr>
          <w:rFonts w:ascii="Times New Roman" w:hAnsi="Times New Roman" w:cs="Times New Roman"/>
          <w:sz w:val="28"/>
          <w:szCs w:val="28"/>
        </w:rPr>
        <w:t>ельности</w:t>
      </w:r>
      <w:r w:rsidR="00632251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20405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3. </w:t>
      </w:r>
      <w:r w:rsidR="007E7130" w:rsidRPr="005D7A4A">
        <w:rPr>
          <w:rFonts w:ascii="Times New Roman" w:hAnsi="Times New Roman" w:cs="Times New Roman"/>
          <w:sz w:val="28"/>
          <w:szCs w:val="28"/>
        </w:rPr>
        <w:t>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</w:t>
      </w:r>
      <w:r w:rsidR="00632251" w:rsidRPr="005D7A4A">
        <w:rPr>
          <w:rFonts w:ascii="Times New Roman" w:hAnsi="Times New Roman" w:cs="Times New Roman"/>
          <w:sz w:val="28"/>
          <w:szCs w:val="28"/>
        </w:rPr>
        <w:t xml:space="preserve"> реже одного раза в пять лет</w:t>
      </w:r>
      <w:r w:rsidR="00632251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8254AE" w:rsidRPr="005D7A4A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0" w:history="1">
        <w:r w:rsidR="007E7130" w:rsidRPr="005D7A4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22 декабря 2017</w:t>
      </w:r>
      <w:r w:rsidR="00C52F72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>г. №</w:t>
      </w:r>
      <w:r w:rsidR="008F6630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1043н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</w:t>
      </w:r>
      <w:r w:rsidR="00632251" w:rsidRPr="005D7A4A">
        <w:rPr>
          <w:rFonts w:ascii="Times New Roman" w:hAnsi="Times New Roman" w:cs="Times New Roman"/>
          <w:sz w:val="28"/>
          <w:szCs w:val="28"/>
        </w:rPr>
        <w:t>х аккредитации специалистов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632251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20405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4. </w:t>
      </w:r>
      <w:r w:rsidR="007E7130" w:rsidRPr="005D7A4A">
        <w:rPr>
          <w:rFonts w:ascii="Times New Roman" w:hAnsi="Times New Roman" w:cs="Times New Roman"/>
          <w:sz w:val="28"/>
          <w:szCs w:val="28"/>
        </w:rPr>
        <w:t>Аккредитация специалиста проводится в отношении:</w:t>
      </w:r>
    </w:p>
    <w:p w:rsidR="00632251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лиц, завершивших освоение</w:t>
      </w:r>
      <w:r w:rsidR="003810CE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высшего медицинского </w:t>
      </w:r>
      <w:r w:rsidR="00CC4D76" w:rsidRPr="005D7A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516A0" w:rsidRPr="005D7A4A">
        <w:rPr>
          <w:rFonts w:ascii="Times New Roman" w:hAnsi="Times New Roman" w:cs="Times New Roman"/>
          <w:sz w:val="28"/>
          <w:szCs w:val="28"/>
        </w:rPr>
        <w:t xml:space="preserve">и высшего фармацевтического образования – программ </w:t>
      </w:r>
      <w:r w:rsidR="00CC4D76" w:rsidRPr="005D7A4A">
        <w:rPr>
          <w:rFonts w:ascii="Times New Roman" w:hAnsi="Times New Roman" w:cs="Times New Roman"/>
          <w:sz w:val="28"/>
          <w:szCs w:val="28"/>
        </w:rPr>
        <w:t>бакалавриат</w:t>
      </w:r>
      <w:r w:rsidR="007516A0" w:rsidRPr="005D7A4A">
        <w:rPr>
          <w:rFonts w:ascii="Times New Roman" w:hAnsi="Times New Roman" w:cs="Times New Roman"/>
          <w:sz w:val="28"/>
          <w:szCs w:val="28"/>
        </w:rPr>
        <w:t>а</w:t>
      </w:r>
      <w:r w:rsidR="00CC4D76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7516A0" w:rsidRPr="005D7A4A">
        <w:rPr>
          <w:rFonts w:ascii="Times New Roman" w:hAnsi="Times New Roman" w:cs="Times New Roman"/>
          <w:sz w:val="28"/>
          <w:szCs w:val="28"/>
        </w:rPr>
        <w:t xml:space="preserve">программ магистратуры, программ </w:t>
      </w:r>
      <w:r w:rsidR="00063907" w:rsidRPr="005D7A4A">
        <w:rPr>
          <w:rFonts w:ascii="Times New Roman" w:hAnsi="Times New Roman" w:cs="Times New Roman"/>
          <w:sz w:val="28"/>
          <w:szCs w:val="28"/>
        </w:rPr>
        <w:t>специалитет</w:t>
      </w:r>
      <w:r w:rsidR="007516A0" w:rsidRPr="005D7A4A">
        <w:rPr>
          <w:rFonts w:ascii="Times New Roman" w:hAnsi="Times New Roman" w:cs="Times New Roman"/>
          <w:sz w:val="28"/>
          <w:szCs w:val="28"/>
        </w:rPr>
        <w:t>а</w:t>
      </w:r>
      <w:r w:rsidR="00CC4D76" w:rsidRPr="005D7A4A">
        <w:rPr>
          <w:rFonts w:ascii="Times New Roman" w:hAnsi="Times New Roman" w:cs="Times New Roman"/>
          <w:sz w:val="28"/>
          <w:szCs w:val="28"/>
        </w:rPr>
        <w:t>, основных образовательных программ</w:t>
      </w:r>
      <w:r w:rsidRPr="005D7A4A">
        <w:rPr>
          <w:rFonts w:ascii="Times New Roman" w:hAnsi="Times New Roman" w:cs="Times New Roman"/>
          <w:sz w:val="28"/>
          <w:szCs w:val="28"/>
        </w:rPr>
        <w:t xml:space="preserve"> среднего медицинского </w:t>
      </w:r>
      <w:r w:rsidR="00CC4D76" w:rsidRPr="005D7A4A">
        <w:rPr>
          <w:rFonts w:ascii="Times New Roman" w:hAnsi="Times New Roman" w:cs="Times New Roman"/>
          <w:sz w:val="28"/>
          <w:szCs w:val="28"/>
        </w:rPr>
        <w:t>образования 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фармацевтического</w:t>
      </w:r>
      <w:r w:rsidR="00632251" w:rsidRPr="005D7A4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10CE" w:rsidRPr="005D7A4A">
        <w:rPr>
          <w:rFonts w:ascii="Times New Roman" w:hAnsi="Times New Roman" w:cs="Times New Roman"/>
          <w:sz w:val="28"/>
          <w:szCs w:val="28"/>
        </w:rPr>
        <w:t xml:space="preserve">, имеющих государственную аккредитацию </w:t>
      </w:r>
      <w:r w:rsidR="00D25221" w:rsidRPr="005D7A4A">
        <w:rPr>
          <w:rFonts w:ascii="Times New Roman" w:hAnsi="Times New Roman" w:cs="Times New Roman"/>
          <w:sz w:val="28"/>
          <w:szCs w:val="28"/>
        </w:rPr>
        <w:t>(далее – первичная аккредитация)</w:t>
      </w:r>
      <w:r w:rsidR="00632251" w:rsidRPr="005D7A4A">
        <w:rPr>
          <w:rFonts w:ascii="Times New Roman" w:hAnsi="Times New Roman" w:cs="Times New Roman"/>
          <w:sz w:val="28"/>
          <w:szCs w:val="28"/>
        </w:rPr>
        <w:t>;</w:t>
      </w:r>
      <w:r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5D7A4A" w:rsidRDefault="00D25221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5D7A4A">
        <w:rPr>
          <w:rFonts w:ascii="Times New Roman" w:hAnsi="Times New Roman" w:cs="Times New Roman"/>
          <w:sz w:val="28"/>
          <w:szCs w:val="28"/>
        </w:rPr>
        <w:t>основных образовательных программ высшего медицинского образования</w:t>
      </w:r>
      <w:r w:rsidR="007516A0" w:rsidRPr="005D7A4A">
        <w:rPr>
          <w:rFonts w:ascii="Times New Roman" w:hAnsi="Times New Roman" w:cs="Times New Roman"/>
          <w:sz w:val="28"/>
          <w:szCs w:val="28"/>
        </w:rPr>
        <w:t xml:space="preserve"> и </w:t>
      </w:r>
      <w:r w:rsidR="00F026DD" w:rsidRPr="005D7A4A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7516A0" w:rsidRPr="005D7A4A">
        <w:rPr>
          <w:rFonts w:ascii="Times New Roman" w:hAnsi="Times New Roman" w:cs="Times New Roman"/>
          <w:sz w:val="28"/>
          <w:szCs w:val="28"/>
        </w:rPr>
        <w:t>фармацевтического образования</w:t>
      </w:r>
      <w:r w:rsidR="00063907" w:rsidRPr="005D7A4A">
        <w:rPr>
          <w:rFonts w:ascii="Times New Roman" w:hAnsi="Times New Roman" w:cs="Times New Roman"/>
          <w:sz w:val="28"/>
          <w:szCs w:val="28"/>
        </w:rPr>
        <w:t xml:space="preserve"> – программ ординатуры, имеющих государственную аккредитацию,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</w:t>
      </w:r>
      <w:r w:rsidR="00063907" w:rsidRPr="005D7A4A">
        <w:rPr>
          <w:rFonts w:ascii="Times New Roman" w:hAnsi="Times New Roman" w:cs="Times New Roman"/>
          <w:sz w:val="28"/>
          <w:szCs w:val="28"/>
        </w:rPr>
        <w:t xml:space="preserve">– программ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профессиональн</w:t>
      </w:r>
      <w:r w:rsidR="00063907" w:rsidRPr="005D7A4A">
        <w:rPr>
          <w:rFonts w:ascii="Times New Roman" w:hAnsi="Times New Roman" w:cs="Times New Roman"/>
          <w:sz w:val="28"/>
          <w:szCs w:val="28"/>
        </w:rPr>
        <w:t>ой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063907" w:rsidRPr="005D7A4A">
        <w:rPr>
          <w:rFonts w:ascii="Times New Roman" w:hAnsi="Times New Roman" w:cs="Times New Roman"/>
          <w:sz w:val="28"/>
          <w:szCs w:val="28"/>
        </w:rPr>
        <w:t>и</w:t>
      </w:r>
      <w:r w:rsidR="007E7130" w:rsidRPr="005D7A4A">
        <w:rPr>
          <w:rFonts w:ascii="Times New Roman" w:hAnsi="Times New Roman" w:cs="Times New Roman"/>
          <w:sz w:val="28"/>
          <w:szCs w:val="28"/>
        </w:rPr>
        <w:t>,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иного высшего образования (далее – немедицинское образование),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 также лиц, получивших </w:t>
      </w:r>
      <w:r w:rsidR="007E7130" w:rsidRPr="005D7A4A">
        <w:rPr>
          <w:rFonts w:ascii="Times New Roman" w:hAnsi="Times New Roman" w:cs="Times New Roman"/>
          <w:sz w:val="28"/>
          <w:szCs w:val="28"/>
        </w:rPr>
        <w:lastRenderedPageBreak/>
        <w:t>образование на территории ин</w:t>
      </w:r>
      <w:r w:rsidR="007516A0" w:rsidRPr="005D7A4A">
        <w:rPr>
          <w:rFonts w:ascii="Times New Roman" w:hAnsi="Times New Roman" w:cs="Times New Roman"/>
          <w:sz w:val="28"/>
          <w:szCs w:val="28"/>
        </w:rPr>
        <w:t>остранного государства (далее</w:t>
      </w:r>
      <w:r w:rsidR="008254AE" w:rsidRPr="005D7A4A">
        <w:rPr>
          <w:rFonts w:ascii="Times New Roman" w:hAnsi="Times New Roman" w:cs="Times New Roman"/>
          <w:sz w:val="28"/>
          <w:szCs w:val="28"/>
        </w:rPr>
        <w:t> </w:t>
      </w:r>
      <w:r w:rsidR="007516A0" w:rsidRPr="005D7A4A">
        <w:rPr>
          <w:rFonts w:ascii="Times New Roman" w:hAnsi="Times New Roman" w:cs="Times New Roman"/>
          <w:sz w:val="28"/>
          <w:szCs w:val="28"/>
        </w:rPr>
        <w:t>–</w:t>
      </w:r>
      <w:r w:rsidR="008254AE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аккредитация);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лиц, завершивших освоение </w:t>
      </w:r>
      <w:r w:rsidR="00063907" w:rsidRPr="005D7A4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D7A4A">
        <w:rPr>
          <w:rFonts w:ascii="Times New Roman" w:hAnsi="Times New Roman" w:cs="Times New Roman"/>
          <w:sz w:val="28"/>
          <w:szCs w:val="28"/>
        </w:rPr>
        <w:t>профессиональных программ медицинского образования и фармацевтического образования</w:t>
      </w:r>
      <w:r w:rsidR="00063907" w:rsidRPr="005D7A4A">
        <w:rPr>
          <w:rFonts w:ascii="Times New Roman" w:hAnsi="Times New Roman" w:cs="Times New Roman"/>
          <w:sz w:val="28"/>
          <w:szCs w:val="28"/>
        </w:rPr>
        <w:t xml:space="preserve"> – программ повышения квалификации</w:t>
      </w:r>
      <w:r w:rsidRPr="005D7A4A">
        <w:rPr>
          <w:rFonts w:ascii="Times New Roman" w:hAnsi="Times New Roman" w:cs="Times New Roman"/>
          <w:sz w:val="28"/>
          <w:szCs w:val="28"/>
        </w:rPr>
        <w:t xml:space="preserve">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</w:t>
      </w:r>
      <w:r w:rsidR="007516A0" w:rsidRPr="005D7A4A">
        <w:rPr>
          <w:rFonts w:ascii="Times New Roman" w:hAnsi="Times New Roman" w:cs="Times New Roman"/>
          <w:sz w:val="28"/>
          <w:szCs w:val="28"/>
        </w:rPr>
        <w:t xml:space="preserve">расширение квалификации (далее – </w:t>
      </w:r>
      <w:r w:rsidR="00244D71" w:rsidRPr="005D7A4A">
        <w:rPr>
          <w:rFonts w:ascii="Times New Roman" w:hAnsi="Times New Roman" w:cs="Times New Roman"/>
          <w:sz w:val="28"/>
          <w:szCs w:val="28"/>
        </w:rPr>
        <w:t>периодическая аккредитация)</w:t>
      </w:r>
      <w:r w:rsidR="00063907" w:rsidRPr="005D7A4A">
        <w:rPr>
          <w:rFonts w:ascii="Times New Roman" w:hAnsi="Times New Roman" w:cs="Times New Roman"/>
          <w:sz w:val="28"/>
          <w:szCs w:val="28"/>
        </w:rPr>
        <w:t>.</w:t>
      </w:r>
    </w:p>
    <w:p w:rsidR="0060470C" w:rsidRPr="005D7A4A" w:rsidRDefault="000F4D7F" w:rsidP="008254AE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5. Аккредитация специалиста</w:t>
      </w:r>
      <w:r w:rsidR="00833B5D" w:rsidRPr="005D7A4A">
        <w:rPr>
          <w:rFonts w:ascii="Times New Roman" w:hAnsi="Times New Roman" w:cs="Times New Roman"/>
          <w:sz w:val="28"/>
          <w:szCs w:val="28"/>
        </w:rPr>
        <w:t>, имеющего</w:t>
      </w:r>
      <w:r w:rsidR="0060470C" w:rsidRPr="005D7A4A">
        <w:rPr>
          <w:rFonts w:ascii="Times New Roman" w:hAnsi="Times New Roman" w:cs="Times New Roman"/>
          <w:sz w:val="28"/>
          <w:szCs w:val="28"/>
        </w:rPr>
        <w:t xml:space="preserve"> медицинское о</w:t>
      </w:r>
      <w:r w:rsidR="00833B5D" w:rsidRPr="005D7A4A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="00833B5D" w:rsidRPr="005D7A4A">
        <w:rPr>
          <w:rFonts w:ascii="Times New Roman" w:hAnsi="Times New Roman" w:cs="Times New Roman"/>
          <w:sz w:val="28"/>
          <w:szCs w:val="28"/>
        </w:rPr>
        <w:br/>
        <w:t>или</w:t>
      </w:r>
      <w:r w:rsidR="0060470C" w:rsidRPr="005D7A4A">
        <w:rPr>
          <w:rFonts w:ascii="Times New Roman" w:hAnsi="Times New Roman" w:cs="Times New Roman"/>
          <w:sz w:val="28"/>
          <w:szCs w:val="28"/>
        </w:rPr>
        <w:t xml:space="preserve"> фармацевтическое образование, </w:t>
      </w:r>
      <w:r w:rsidRPr="005D7A4A">
        <w:rPr>
          <w:rFonts w:ascii="Times New Roman" w:hAnsi="Times New Roman" w:cs="Times New Roman"/>
          <w:sz w:val="28"/>
          <w:szCs w:val="28"/>
        </w:rPr>
        <w:t xml:space="preserve">проводится по специальностям, установленным </w:t>
      </w:r>
      <w:r w:rsidR="008254AE" w:rsidRPr="005D7A4A">
        <w:rPr>
          <w:rFonts w:ascii="Times New Roman" w:hAnsi="Times New Roman" w:cs="Times New Roman"/>
          <w:sz w:val="28"/>
          <w:szCs w:val="28"/>
        </w:rPr>
        <w:t>н</w:t>
      </w:r>
      <w:r w:rsidRPr="005D7A4A">
        <w:rPr>
          <w:rFonts w:ascii="Times New Roman" w:hAnsi="Times New Roman" w:cs="Times New Roman"/>
          <w:sz w:val="28"/>
          <w:szCs w:val="28"/>
        </w:rPr>
        <w:t>оменклатурой специальностей специалистов, имеющих высшее медицинское и фармацевтическое образование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8254AE" w:rsidRPr="005D7A4A">
        <w:rPr>
          <w:rFonts w:ascii="Times New Roman" w:hAnsi="Times New Roman" w:cs="Times New Roman"/>
          <w:sz w:val="28"/>
          <w:szCs w:val="28"/>
        </w:rPr>
        <w:t>н</w:t>
      </w:r>
      <w:r w:rsidRPr="005D7A4A">
        <w:rPr>
          <w:rFonts w:ascii="Times New Roman" w:hAnsi="Times New Roman" w:cs="Times New Roman"/>
          <w:sz w:val="28"/>
          <w:szCs w:val="28"/>
        </w:rPr>
        <w:t>оменклатурой специальностей специалистов, имеющих среднее медицинское и фармацевтическое образование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60470C" w:rsidRPr="005D7A4A">
        <w:rPr>
          <w:rFonts w:ascii="Times New Roman" w:hAnsi="Times New Roman" w:cs="Times New Roman"/>
          <w:sz w:val="28"/>
          <w:szCs w:val="28"/>
        </w:rPr>
        <w:t>.</w:t>
      </w:r>
    </w:p>
    <w:p w:rsidR="000F4D7F" w:rsidRPr="005D7A4A" w:rsidRDefault="0060470C" w:rsidP="009A07F9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Аккредитация специалиста, имеющего немедицинское образование, проводится по должностям, </w:t>
      </w:r>
      <w:r w:rsidR="007D528E" w:rsidRPr="005D7A4A">
        <w:rPr>
          <w:rFonts w:ascii="Times New Roman" w:hAnsi="Times New Roman" w:cs="Times New Roman"/>
          <w:sz w:val="28"/>
          <w:szCs w:val="28"/>
        </w:rPr>
        <w:t>предусмотренным пунктом 1.3</w:t>
      </w:r>
      <w:r w:rsidR="000F4D7F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8254AE" w:rsidRPr="005D7A4A">
        <w:rPr>
          <w:rFonts w:ascii="Times New Roman" w:hAnsi="Times New Roman" w:cs="Times New Roman"/>
          <w:sz w:val="28"/>
          <w:szCs w:val="28"/>
        </w:rPr>
        <w:t>Н</w:t>
      </w:r>
      <w:r w:rsidR="000F4D7F" w:rsidRPr="005D7A4A">
        <w:rPr>
          <w:rFonts w:ascii="Times New Roman" w:hAnsi="Times New Roman" w:cs="Times New Roman"/>
          <w:sz w:val="28"/>
          <w:szCs w:val="28"/>
        </w:rPr>
        <w:t>оменклатур</w:t>
      </w:r>
      <w:r w:rsidR="007D528E" w:rsidRPr="005D7A4A">
        <w:rPr>
          <w:rFonts w:ascii="Times New Roman" w:hAnsi="Times New Roman" w:cs="Times New Roman"/>
          <w:sz w:val="28"/>
          <w:szCs w:val="28"/>
        </w:rPr>
        <w:t>ы</w:t>
      </w:r>
      <w:r w:rsidR="000F4D7F" w:rsidRPr="005D7A4A">
        <w:rPr>
          <w:rFonts w:ascii="Times New Roman" w:hAnsi="Times New Roman" w:cs="Times New Roman"/>
          <w:sz w:val="28"/>
          <w:szCs w:val="28"/>
        </w:rPr>
        <w:t xml:space="preserve"> должностей медицинских работников и фармацевтических работников</w:t>
      </w:r>
      <w:r w:rsidR="000F4D7F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254AE" w:rsidRPr="005D7A4A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российской Федерации от 20 декабря 2012 г. № 1183н.</w:t>
      </w:r>
    </w:p>
    <w:p w:rsidR="007E7130" w:rsidRPr="005D7A4A" w:rsidRDefault="00833B5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6. </w:t>
      </w:r>
      <w:r w:rsidR="007E7130" w:rsidRPr="005D7A4A">
        <w:rPr>
          <w:rFonts w:ascii="Times New Roman" w:hAnsi="Times New Roman" w:cs="Times New Roman"/>
          <w:sz w:val="28"/>
          <w:szCs w:val="28"/>
        </w:rPr>
        <w:t>Организация проведения аккредитации специалистов осуществляется Министерством здравоох</w:t>
      </w:r>
      <w:r w:rsidR="00244D71" w:rsidRPr="005D7A4A">
        <w:rPr>
          <w:rFonts w:ascii="Times New Roman" w:hAnsi="Times New Roman" w:cs="Times New Roman"/>
          <w:sz w:val="28"/>
          <w:szCs w:val="28"/>
        </w:rPr>
        <w:t>ранения Российской Федерации</w:t>
      </w:r>
      <w:r w:rsidR="00244D71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F673C6" w:rsidRPr="005D7A4A" w:rsidRDefault="008E0D9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7. </w:t>
      </w:r>
      <w:r w:rsidR="00F673C6" w:rsidRPr="005D7A4A">
        <w:rPr>
          <w:rFonts w:ascii="Times New Roman" w:hAnsi="Times New Roman" w:cs="Times New Roman"/>
          <w:sz w:val="28"/>
          <w:szCs w:val="28"/>
        </w:rPr>
        <w:t>В целях обеспечения координации и информационно-технического сопровождения процедуры аккредитации специалистов Министерство здравоохранения Российской Федерации на базе подведомственной образовательной и (или) научной организации создает Федеральный аккредитационный центр.</w:t>
      </w:r>
    </w:p>
    <w:p w:rsidR="007E7130" w:rsidRPr="005D7A4A" w:rsidRDefault="007B37C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Методическое обеспечение аккредитации специалистов осуществляется Методическим центром аккредитации специалистов (далее – Методический </w:t>
      </w:r>
      <w:r w:rsidRPr="005D7A4A">
        <w:rPr>
          <w:rFonts w:ascii="Times New Roman" w:hAnsi="Times New Roman" w:cs="Times New Roman"/>
          <w:sz w:val="28"/>
          <w:szCs w:val="28"/>
        </w:rPr>
        <w:lastRenderedPageBreak/>
        <w:t>центр), создаваемым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5D7A4A">
        <w:rPr>
          <w:rFonts w:ascii="Times New Roman" w:hAnsi="Times New Roman" w:cs="Times New Roman"/>
          <w:sz w:val="28"/>
          <w:szCs w:val="28"/>
        </w:rPr>
        <w:t>м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на базе подведомственной образовательной и (или) научной организации.</w:t>
      </w:r>
    </w:p>
    <w:p w:rsidR="008E0D93" w:rsidRPr="005D7A4A" w:rsidRDefault="008E0D93" w:rsidP="008E0D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8. Организационно-техническое сопровождение деятельности аккредитационных подкомиссий осуществляется организациями, осуществляющими образовательную деятельность по профессиональным образовательным программам медицинского и (или) фармацевтического образования, научными организациями, государственными и муниципальными медицинскими организациями, а также иными организациями, находящимися в ведении федеральных органов исполнительной власти и органов исполнительной власти субъектов Российской Федерации в сфере охраны здоровья (далее – аккредитационные центры).</w:t>
      </w:r>
    </w:p>
    <w:p w:rsidR="008E0D93" w:rsidRPr="005D7A4A" w:rsidRDefault="008E0D93" w:rsidP="008E0D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деятельности центральной аккредитационной комиссии осуществляется Федеральным аккредитационным центром.</w:t>
      </w:r>
    </w:p>
    <w:p w:rsidR="008E0D93" w:rsidRPr="005D7A4A" w:rsidRDefault="008E0D93" w:rsidP="008E0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9. Аккредитационные центры должны обеспечивать возможность оценки аккредитационной подкомиссией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по определенной фармацевтической специальности. </w:t>
      </w:r>
    </w:p>
    <w:p w:rsidR="008E0D93" w:rsidRPr="005D7A4A" w:rsidRDefault="008E0D93" w:rsidP="008E0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 помещениях аккредитационных центров должна быть обеспечена техническая возможность записи видеоизображения и аудиосигнала, при этом расположение технических средств записи видеоизображения должно обеспечивать возможность обзора всего помещения и манипуляций, производимых лицом, проходящим аккредитацию специалиста, а запись аудиосигнала должна содержать речь указанного лица.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</w:p>
    <w:p w:rsidR="007E7130" w:rsidRPr="005D7A4A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II. Формирование аккредитационной комиссии</w:t>
      </w:r>
    </w:p>
    <w:p w:rsidR="007E7130" w:rsidRPr="005D7A4A" w:rsidRDefault="007E7130" w:rsidP="009A07F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8E0D9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5D7A4A">
        <w:rPr>
          <w:rFonts w:ascii="Times New Roman" w:hAnsi="Times New Roman" w:cs="Times New Roman"/>
          <w:sz w:val="28"/>
          <w:szCs w:val="28"/>
        </w:rPr>
        <w:t>10.</w:t>
      </w:r>
      <w:r w:rsidR="00421CAC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 </w:t>
      </w:r>
      <w:hyperlink r:id="rId11" w:history="1">
        <w:r w:rsidR="007E7130" w:rsidRPr="005D7A4A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80304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B11DCD" w:rsidRPr="005D7A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304" w:rsidRPr="005D7A4A">
        <w:rPr>
          <w:rFonts w:ascii="Times New Roman" w:hAnsi="Times New Roman" w:cs="Times New Roman"/>
          <w:sz w:val="28"/>
          <w:szCs w:val="28"/>
        </w:rPr>
        <w:t>№</w:t>
      </w:r>
      <w:r w:rsidR="002A2D3D" w:rsidRPr="005D7A4A">
        <w:rPr>
          <w:rFonts w:ascii="Times New Roman" w:hAnsi="Times New Roman" w:cs="Times New Roman"/>
          <w:sz w:val="28"/>
          <w:szCs w:val="28"/>
        </w:rPr>
        <w:t> </w:t>
      </w:r>
      <w:r w:rsidR="00980304" w:rsidRPr="005D7A4A">
        <w:rPr>
          <w:rFonts w:ascii="Times New Roman" w:hAnsi="Times New Roman" w:cs="Times New Roman"/>
          <w:sz w:val="28"/>
          <w:szCs w:val="28"/>
        </w:rPr>
        <w:t>323-ФЗ</w:t>
      </w:r>
      <w:r w:rsidR="00980304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980304" w:rsidRPr="005D7A4A" w:rsidRDefault="0098030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формируются центральная аккредитационная комиссия и аккредитационные комиссии в субъектах Российской Федерации</w:t>
      </w:r>
      <w:r w:rsidR="007D528E" w:rsidRPr="005D7A4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BC6" w:rsidRPr="005D7A4A">
        <w:rPr>
          <w:rFonts w:ascii="Times New Roman" w:hAnsi="Times New Roman" w:cs="Times New Roman"/>
          <w:sz w:val="28"/>
          <w:szCs w:val="28"/>
        </w:rPr>
        <w:t> </w:t>
      </w:r>
      <w:r w:rsidR="007D528E" w:rsidRPr="005D7A4A">
        <w:rPr>
          <w:rFonts w:ascii="Times New Roman" w:hAnsi="Times New Roman" w:cs="Times New Roman"/>
          <w:sz w:val="28"/>
          <w:szCs w:val="28"/>
        </w:rPr>
        <w:t>– аккредитационные комиссии)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CC4D76" w:rsidRPr="005D7A4A" w:rsidRDefault="00CC09E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</w:t>
      </w:r>
      <w:r w:rsidR="002E5578" w:rsidRPr="005D7A4A">
        <w:rPr>
          <w:rFonts w:ascii="Times New Roman" w:hAnsi="Times New Roman" w:cs="Times New Roman"/>
          <w:sz w:val="28"/>
          <w:szCs w:val="28"/>
        </w:rPr>
        <w:t>. </w:t>
      </w:r>
      <w:r w:rsidR="00CC4D76" w:rsidRPr="005D7A4A">
        <w:rPr>
          <w:rFonts w:ascii="Times New Roman" w:hAnsi="Times New Roman" w:cs="Times New Roman"/>
          <w:sz w:val="28"/>
          <w:szCs w:val="28"/>
        </w:rPr>
        <w:t>Аккредитационные комиссии формируются отдельно для проведения:</w:t>
      </w:r>
    </w:p>
    <w:p w:rsidR="00B53991" w:rsidRPr="005D7A4A" w:rsidRDefault="0098030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аккредитации специали</w:t>
      </w:r>
      <w:r w:rsidR="00B53991" w:rsidRPr="005D7A4A">
        <w:rPr>
          <w:rFonts w:ascii="Times New Roman" w:hAnsi="Times New Roman" w:cs="Times New Roman"/>
          <w:sz w:val="28"/>
          <w:szCs w:val="28"/>
        </w:rPr>
        <w:t xml:space="preserve">стов с </w:t>
      </w:r>
      <w:r w:rsidR="00421CAC" w:rsidRPr="005D7A4A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B53991" w:rsidRPr="005D7A4A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="00814293" w:rsidRPr="005D7A4A">
        <w:rPr>
          <w:rFonts w:ascii="Times New Roman" w:hAnsi="Times New Roman" w:cs="Times New Roman"/>
          <w:sz w:val="28"/>
          <w:szCs w:val="28"/>
        </w:rPr>
        <w:t xml:space="preserve">и немедицинским </w:t>
      </w:r>
      <w:r w:rsidR="00B53991" w:rsidRPr="005D7A4A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421CAC" w:rsidRPr="005D7A4A" w:rsidRDefault="00421CAC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аккредитации специалистов со средним медицинским образованием</w:t>
      </w:r>
      <w:r w:rsidR="00604C47" w:rsidRPr="005D7A4A">
        <w:rPr>
          <w:rFonts w:ascii="Times New Roman" w:hAnsi="Times New Roman" w:cs="Times New Roman"/>
          <w:sz w:val="28"/>
          <w:szCs w:val="28"/>
        </w:rPr>
        <w:t>;</w:t>
      </w:r>
    </w:p>
    <w:p w:rsidR="00980304" w:rsidRPr="005D7A4A" w:rsidRDefault="00B53991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аккредитации специалистов с</w:t>
      </w:r>
      <w:r w:rsidR="00980304" w:rsidRPr="005D7A4A">
        <w:rPr>
          <w:rFonts w:ascii="Times New Roman" w:hAnsi="Times New Roman" w:cs="Times New Roman"/>
          <w:sz w:val="28"/>
          <w:szCs w:val="28"/>
        </w:rPr>
        <w:t xml:space="preserve"> фармацевтическим образованием.</w:t>
      </w:r>
    </w:p>
    <w:p w:rsidR="00AC631F" w:rsidRPr="005D7A4A" w:rsidRDefault="00CC09E3" w:rsidP="00AC6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12</w:t>
      </w:r>
      <w:r w:rsidR="002E5578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AC631F" w:rsidRPr="005D7A4A">
        <w:rPr>
          <w:rFonts w:ascii="Times New Roman" w:hAnsi="Times New Roman" w:cs="Times New Roman"/>
          <w:sz w:val="28"/>
          <w:szCs w:val="28"/>
        </w:rPr>
        <w:t>Центральная аккредитационная комиссия формируется для проведения:</w:t>
      </w:r>
    </w:p>
    <w:p w:rsidR="00405BF0" w:rsidRPr="005D7A4A" w:rsidRDefault="00405BF0" w:rsidP="00405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периодической аккредитации специалистов в отношении лиц, работающих в федеральных государственных учреждениях;</w:t>
      </w:r>
    </w:p>
    <w:p w:rsidR="00AC631F" w:rsidRPr="005D7A4A" w:rsidRDefault="00AC631F" w:rsidP="00AC6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аккредитации специалистов, признанных</w:t>
      </w:r>
      <w:r w:rsidR="00D97E30" w:rsidRPr="005D7A4A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не прошедшими периодическую аккредитацию специалистов;</w:t>
      </w:r>
    </w:p>
    <w:p w:rsidR="00405BF0" w:rsidRPr="005D7A4A" w:rsidRDefault="00405BF0" w:rsidP="00AC6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для рассмотрения жалоб в случае, предусмотренном пункт</w:t>
      </w:r>
      <w:r w:rsidR="00FD1875" w:rsidRPr="005D7A4A">
        <w:rPr>
          <w:rFonts w:ascii="Times New Roman" w:hAnsi="Times New Roman" w:cs="Times New Roman"/>
          <w:sz w:val="28"/>
          <w:szCs w:val="28"/>
        </w:rPr>
        <w:t>ом 11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7130" w:rsidRPr="005D7A4A" w:rsidRDefault="008E0D9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</w:t>
      </w:r>
      <w:r w:rsidR="00CC09E3" w:rsidRPr="005D7A4A">
        <w:rPr>
          <w:rFonts w:ascii="Times New Roman" w:hAnsi="Times New Roman" w:cs="Times New Roman"/>
          <w:sz w:val="28"/>
          <w:szCs w:val="28"/>
        </w:rPr>
        <w:t>3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  <w:r w:rsidR="00421CAC" w:rsidRPr="005D7A4A">
        <w:rPr>
          <w:rFonts w:ascii="Times New Roman" w:hAnsi="Times New Roman" w:cs="Times New Roman"/>
          <w:sz w:val="28"/>
          <w:szCs w:val="28"/>
        </w:rPr>
        <w:t> </w:t>
      </w:r>
      <w:r w:rsidR="000E3FA5" w:rsidRPr="005D7A4A">
        <w:rPr>
          <w:rFonts w:ascii="Times New Roman" w:hAnsi="Times New Roman" w:cs="Times New Roman"/>
          <w:sz w:val="28"/>
          <w:szCs w:val="28"/>
        </w:rPr>
        <w:t>А</w:t>
      </w:r>
      <w:r w:rsidR="007E7130" w:rsidRPr="005D7A4A">
        <w:rPr>
          <w:rFonts w:ascii="Times New Roman" w:hAnsi="Times New Roman" w:cs="Times New Roman"/>
          <w:sz w:val="28"/>
          <w:szCs w:val="28"/>
        </w:rPr>
        <w:t>ккредитационн</w:t>
      </w:r>
      <w:r w:rsidR="006C7607" w:rsidRPr="005D7A4A">
        <w:rPr>
          <w:rFonts w:ascii="Times New Roman" w:hAnsi="Times New Roman" w:cs="Times New Roman"/>
          <w:sz w:val="28"/>
          <w:szCs w:val="28"/>
        </w:rPr>
        <w:t xml:space="preserve">ые </w:t>
      </w:r>
      <w:r w:rsidR="007E7130" w:rsidRPr="005D7A4A">
        <w:rPr>
          <w:rFonts w:ascii="Times New Roman" w:hAnsi="Times New Roman" w:cs="Times New Roman"/>
          <w:sz w:val="28"/>
          <w:szCs w:val="28"/>
        </w:rPr>
        <w:t>комисси</w:t>
      </w:r>
      <w:r w:rsidR="006C7607" w:rsidRPr="005D7A4A">
        <w:rPr>
          <w:rFonts w:ascii="Times New Roman" w:hAnsi="Times New Roman" w:cs="Times New Roman"/>
          <w:sz w:val="28"/>
          <w:szCs w:val="28"/>
        </w:rPr>
        <w:t>и</w:t>
      </w:r>
      <w:r w:rsidR="00D97E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>состо</w:t>
      </w:r>
      <w:r w:rsidR="006C7607" w:rsidRPr="005D7A4A">
        <w:rPr>
          <w:rFonts w:ascii="Times New Roman" w:hAnsi="Times New Roman" w:cs="Times New Roman"/>
          <w:sz w:val="28"/>
          <w:szCs w:val="28"/>
        </w:rPr>
        <w:t>ят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из председателя аккреди</w:t>
      </w:r>
      <w:r w:rsidR="00421CAC" w:rsidRPr="005D7A4A">
        <w:rPr>
          <w:rFonts w:ascii="Times New Roman" w:hAnsi="Times New Roman" w:cs="Times New Roman"/>
          <w:sz w:val="28"/>
          <w:szCs w:val="28"/>
        </w:rPr>
        <w:t>тационной комиссии, заместителя (заместителей)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0F4D7F" w:rsidRPr="005D7A4A">
        <w:rPr>
          <w:rFonts w:ascii="Times New Roman" w:hAnsi="Times New Roman" w:cs="Times New Roman"/>
          <w:sz w:val="28"/>
          <w:szCs w:val="28"/>
        </w:rPr>
        <w:t>теля аккредитационной комиссии,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членов аккредитационной комиссии и ответственного секретаря аккредитационной комиссии.</w:t>
      </w:r>
    </w:p>
    <w:p w:rsidR="00FE5D19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</w:t>
      </w:r>
      <w:r w:rsidR="00CC09E3" w:rsidRPr="005D7A4A">
        <w:rPr>
          <w:rFonts w:ascii="Times New Roman" w:hAnsi="Times New Roman" w:cs="Times New Roman"/>
          <w:sz w:val="28"/>
          <w:szCs w:val="28"/>
        </w:rPr>
        <w:t>4</w:t>
      </w:r>
      <w:r w:rsidR="00421CAC" w:rsidRPr="005D7A4A">
        <w:rPr>
          <w:rFonts w:ascii="Times New Roman" w:hAnsi="Times New Roman" w:cs="Times New Roman"/>
          <w:sz w:val="28"/>
          <w:szCs w:val="28"/>
        </w:rPr>
        <w:t>. </w:t>
      </w:r>
      <w:r w:rsidRPr="005D7A4A">
        <w:rPr>
          <w:rFonts w:ascii="Times New Roman" w:hAnsi="Times New Roman" w:cs="Times New Roman"/>
          <w:sz w:val="28"/>
          <w:szCs w:val="28"/>
        </w:rPr>
        <w:t>В состав аккредитационн</w:t>
      </w:r>
      <w:r w:rsidR="00B53991" w:rsidRPr="005D7A4A">
        <w:rPr>
          <w:rFonts w:ascii="Times New Roman" w:hAnsi="Times New Roman" w:cs="Times New Roman"/>
          <w:sz w:val="28"/>
          <w:szCs w:val="28"/>
        </w:rPr>
        <w:t>ых</w:t>
      </w:r>
      <w:r w:rsidRPr="005D7A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991" w:rsidRPr="005D7A4A">
        <w:rPr>
          <w:rFonts w:ascii="Times New Roman" w:hAnsi="Times New Roman" w:cs="Times New Roman"/>
          <w:sz w:val="28"/>
          <w:szCs w:val="28"/>
        </w:rPr>
        <w:t>й</w:t>
      </w:r>
      <w:r w:rsidR="00D809F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 w:rsidR="00D809F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 xml:space="preserve">профессиональных некоммерческих организаций, указанных в </w:t>
      </w:r>
      <w:hyperlink r:id="rId12" w:history="1">
        <w:r w:rsidRPr="005D7A4A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FE5D19"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177EE7" w:rsidRPr="005D7A4A">
        <w:rPr>
          <w:rFonts w:ascii="Times New Roman" w:hAnsi="Times New Roman" w:cs="Times New Roman"/>
          <w:sz w:val="28"/>
          <w:szCs w:val="28"/>
        </w:rPr>
        <w:t> </w:t>
      </w:r>
      <w:r w:rsidR="00FE5D19" w:rsidRPr="005D7A4A">
        <w:rPr>
          <w:rFonts w:ascii="Times New Roman" w:hAnsi="Times New Roman" w:cs="Times New Roman"/>
          <w:sz w:val="28"/>
          <w:szCs w:val="28"/>
        </w:rPr>
        <w:t>323-ФЗ, федеральных органов государственной власти и органов государственной власти субъектов Российской Федерации в сфере охраны здоровья, медицинских и фармацевтических организаций, профессиональных союзов медицинских работников или их объединений (ассоциаций).</w:t>
      </w:r>
    </w:p>
    <w:p w:rsidR="00FE5D19" w:rsidRPr="005D7A4A" w:rsidRDefault="008E0D9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</w:t>
      </w:r>
      <w:r w:rsidR="00CC09E3" w:rsidRPr="005D7A4A">
        <w:rPr>
          <w:rFonts w:ascii="Times New Roman" w:hAnsi="Times New Roman" w:cs="Times New Roman"/>
          <w:sz w:val="28"/>
          <w:szCs w:val="28"/>
        </w:rPr>
        <w:t>5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  <w:r w:rsidR="00FE5D19" w:rsidRPr="005D7A4A">
        <w:rPr>
          <w:rFonts w:ascii="Times New Roman" w:hAnsi="Times New Roman" w:cs="Times New Roman"/>
          <w:sz w:val="28"/>
          <w:szCs w:val="28"/>
        </w:rPr>
        <w:t xml:space="preserve"> В состав аккредитационных комиссий могут включаться представители организаций, осуществляющих </w:t>
      </w:r>
      <w:r w:rsidR="007733FA" w:rsidRPr="005D7A4A">
        <w:rPr>
          <w:rFonts w:ascii="Times New Roman" w:hAnsi="Times New Roman" w:cs="Times New Roman"/>
          <w:sz w:val="28"/>
          <w:szCs w:val="28"/>
        </w:rPr>
        <w:t>реализацию образовательных</w:t>
      </w:r>
      <w:r w:rsidR="00FE5D19" w:rsidRPr="005D7A4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55E4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FE5D19" w:rsidRPr="005D7A4A">
        <w:rPr>
          <w:rFonts w:ascii="Times New Roman" w:hAnsi="Times New Roman" w:cs="Times New Roman"/>
          <w:sz w:val="28"/>
          <w:szCs w:val="28"/>
        </w:rPr>
        <w:t>медицинского</w:t>
      </w:r>
      <w:r w:rsidR="007733FA" w:rsidRPr="005D7A4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5D19" w:rsidRPr="005D7A4A">
        <w:rPr>
          <w:rFonts w:ascii="Times New Roman" w:hAnsi="Times New Roman" w:cs="Times New Roman"/>
          <w:sz w:val="28"/>
          <w:szCs w:val="28"/>
        </w:rPr>
        <w:t xml:space="preserve"> и фармацевтического образования.</w:t>
      </w:r>
    </w:p>
    <w:p w:rsidR="001F58E7" w:rsidRPr="005D7A4A" w:rsidRDefault="00CC09E3" w:rsidP="001F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16</w:t>
      </w:r>
      <w:r w:rsidR="001F58E7" w:rsidRPr="005D7A4A">
        <w:rPr>
          <w:rFonts w:ascii="Times New Roman" w:hAnsi="Times New Roman" w:cs="Times New Roman"/>
          <w:sz w:val="28"/>
          <w:szCs w:val="28"/>
        </w:rPr>
        <w:t>. В состав аккредитационн</w:t>
      </w:r>
      <w:r w:rsidR="00D97E30" w:rsidRPr="005D7A4A">
        <w:rPr>
          <w:rFonts w:ascii="Times New Roman" w:hAnsi="Times New Roman" w:cs="Times New Roman"/>
          <w:sz w:val="28"/>
          <w:szCs w:val="28"/>
        </w:rPr>
        <w:t>ых</w:t>
      </w:r>
      <w:r w:rsidR="001F58E7" w:rsidRPr="005D7A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7E30" w:rsidRPr="005D7A4A">
        <w:rPr>
          <w:rFonts w:ascii="Times New Roman" w:hAnsi="Times New Roman" w:cs="Times New Roman"/>
          <w:sz w:val="28"/>
          <w:szCs w:val="28"/>
        </w:rPr>
        <w:t>й</w:t>
      </w:r>
      <w:r w:rsidR="001F58E7" w:rsidRPr="005D7A4A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включается представитель территориального органа Федеральной службы по надзору в сфере здравоохранения субъекта Российской Федерации для проведения первичной специализированной аккредитации специалистов в отношении лиц, получивших образование на территории иностранного государства.</w:t>
      </w:r>
    </w:p>
    <w:p w:rsidR="00C155E4" w:rsidRPr="005D7A4A" w:rsidRDefault="00CC09E3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17</w:t>
      </w:r>
      <w:r w:rsidR="00C155E4" w:rsidRPr="005D7A4A">
        <w:rPr>
          <w:rFonts w:ascii="Times New Roman" w:hAnsi="Times New Roman" w:cs="Times New Roman"/>
          <w:sz w:val="28"/>
          <w:szCs w:val="28"/>
        </w:rPr>
        <w:t>. Центральная аккредитационная комиссия состоит из председателя центральной аккредитационной комиссии, заместителя (заместителей) председателя центральной аккредитационной комиссии, членов центральной аккредитационной комиссии и ответственного секретаря центральной аккредитационной комиссии.</w:t>
      </w:r>
    </w:p>
    <w:p w:rsidR="00C155E4" w:rsidRPr="005D7A4A" w:rsidRDefault="00CC09E3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18</w:t>
      </w:r>
      <w:r w:rsidR="00C155E4" w:rsidRPr="005D7A4A">
        <w:rPr>
          <w:rFonts w:ascii="Times New Roman" w:hAnsi="Times New Roman" w:cs="Times New Roman"/>
          <w:sz w:val="28"/>
          <w:szCs w:val="28"/>
        </w:rPr>
        <w:t xml:space="preserve">. В состав центральной аккредитационной комиссии включаются представители профессиональных некоммерческих организаций, указанных в </w:t>
      </w:r>
      <w:hyperlink r:id="rId13" w:history="1">
        <w:r w:rsidR="00C155E4" w:rsidRPr="005D7A4A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C155E4"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 № 323-ФЗ, федеральных органов государственной власти и органов государственной власти субъектов Российской Федерации в сфере охраны здоровья, медицинских и фармацевтических организаций, профессиональных союзов медицинских работников или их объединений (ассоциаций).</w:t>
      </w:r>
    </w:p>
    <w:p w:rsidR="00C155E4" w:rsidRPr="005D7A4A" w:rsidRDefault="00CC09E3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19</w:t>
      </w:r>
      <w:r w:rsidR="00C155E4" w:rsidRPr="005D7A4A">
        <w:rPr>
          <w:rFonts w:ascii="Times New Roman" w:hAnsi="Times New Roman" w:cs="Times New Roman"/>
          <w:sz w:val="28"/>
          <w:szCs w:val="28"/>
        </w:rPr>
        <w:t>. В состав центральной аккредитационной комиссии могут включаться представители организаций, осуществляющих реализацию образовательных программ</w:t>
      </w:r>
      <w:r w:rsidR="00C155E4" w:rsidRPr="005D7A4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C155E4" w:rsidRPr="005D7A4A">
        <w:rPr>
          <w:rFonts w:ascii="Times New Roman" w:hAnsi="Times New Roman" w:cs="Times New Roman"/>
          <w:sz w:val="28"/>
          <w:szCs w:val="28"/>
        </w:rPr>
        <w:t>медицинского образования и фармацевтического образования.</w:t>
      </w:r>
    </w:p>
    <w:p w:rsidR="00C155E4" w:rsidRPr="005D7A4A" w:rsidRDefault="00CC09E3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20</w:t>
      </w:r>
      <w:r w:rsidR="00C155E4" w:rsidRPr="005D7A4A">
        <w:rPr>
          <w:rFonts w:ascii="Times New Roman" w:hAnsi="Times New Roman" w:cs="Times New Roman"/>
          <w:sz w:val="28"/>
          <w:szCs w:val="28"/>
        </w:rPr>
        <w:t>. В состав центральной аккредитационной комиссии могут включаться члены аккредитационных комиссий субъектов Российской Федерации.</w:t>
      </w:r>
    </w:p>
    <w:p w:rsidR="00C155E4" w:rsidRPr="005D7A4A" w:rsidRDefault="00CC09E3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21</w:t>
      </w:r>
      <w:r w:rsidR="00C155E4" w:rsidRPr="005D7A4A">
        <w:rPr>
          <w:rFonts w:ascii="Times New Roman" w:hAnsi="Times New Roman" w:cs="Times New Roman"/>
          <w:sz w:val="28"/>
          <w:szCs w:val="28"/>
        </w:rPr>
        <w:t xml:space="preserve">. Председатель аккредитационной комиссии и председатель центральной аккредитационной комиссии назначается из числа представителей </w:t>
      </w:r>
      <w:r w:rsidR="00C155E4" w:rsidRPr="005D7A4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некоммерческих организаций, указанных в </w:t>
      </w:r>
      <w:hyperlink r:id="rId14" w:history="1">
        <w:r w:rsidR="00C155E4" w:rsidRPr="005D7A4A">
          <w:rPr>
            <w:rFonts w:ascii="Times New Roman" w:hAnsi="Times New Roman" w:cs="Times New Roman"/>
            <w:sz w:val="28"/>
            <w:szCs w:val="28"/>
          </w:rPr>
          <w:t>статье 76</w:t>
        </w:r>
      </w:hyperlink>
      <w:r w:rsidR="00C155E4"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 № 323-ФЗ</w:t>
      </w:r>
      <w:r w:rsidR="00391FFE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C155E4" w:rsidRPr="005D7A4A">
        <w:rPr>
          <w:rFonts w:ascii="Times New Roman" w:hAnsi="Times New Roman" w:cs="Times New Roman"/>
          <w:sz w:val="28"/>
          <w:szCs w:val="28"/>
        </w:rPr>
        <w:t>.</w:t>
      </w:r>
    </w:p>
    <w:p w:rsidR="00D05F90" w:rsidRPr="005D7A4A" w:rsidRDefault="00CC09E3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22</w:t>
      </w:r>
      <w:r w:rsidR="00C155E4" w:rsidRPr="005D7A4A">
        <w:rPr>
          <w:rFonts w:ascii="Times New Roman" w:hAnsi="Times New Roman" w:cs="Times New Roman"/>
          <w:sz w:val="28"/>
          <w:szCs w:val="28"/>
        </w:rPr>
        <w:t>. Председателем аккредитационной комиссии из членов аккредитационной комиссии формируются аккредитационные подкомиссии по специальностям и (или) по должностям (для аккредитации лиц с высшим немедицинским образованием), по которым проводится аккредитация специалистов (далее – аккредитационные подкомиссии), отдельно для проведения первичной аккредитации специалистов</w:t>
      </w:r>
      <w:r w:rsidR="00D05F90" w:rsidRPr="005D7A4A">
        <w:rPr>
          <w:rFonts w:ascii="Times New Roman" w:hAnsi="Times New Roman" w:cs="Times New Roman"/>
          <w:sz w:val="28"/>
          <w:szCs w:val="28"/>
        </w:rPr>
        <w:t xml:space="preserve"> и </w:t>
      </w:r>
      <w:r w:rsidR="00C155E4" w:rsidRPr="005D7A4A">
        <w:rPr>
          <w:rFonts w:ascii="Times New Roman" w:hAnsi="Times New Roman" w:cs="Times New Roman"/>
          <w:sz w:val="28"/>
          <w:szCs w:val="28"/>
        </w:rPr>
        <w:t>первичной специализиров</w:t>
      </w:r>
      <w:r w:rsidR="00D05F90" w:rsidRPr="005D7A4A">
        <w:rPr>
          <w:rFonts w:ascii="Times New Roman" w:hAnsi="Times New Roman" w:cs="Times New Roman"/>
          <w:sz w:val="28"/>
          <w:szCs w:val="28"/>
        </w:rPr>
        <w:t>анной аккредитации специалистов.</w:t>
      </w:r>
    </w:p>
    <w:p w:rsidR="00C155E4" w:rsidRPr="005D7A4A" w:rsidRDefault="00D05F90" w:rsidP="00C155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</w:t>
      </w:r>
      <w:r w:rsidR="00C155E4" w:rsidRPr="005D7A4A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5D7A4A">
        <w:rPr>
          <w:rFonts w:ascii="Times New Roman" w:hAnsi="Times New Roman" w:cs="Times New Roman"/>
          <w:sz w:val="28"/>
          <w:szCs w:val="28"/>
        </w:rPr>
        <w:t>аккредитационной комиссии из членов аккредитационной подкомиссии для проведения первичной специализированной аккредитации специалистов формируются аккредитационные подкомиссии для проведения периодической аккредитации специалистов.</w:t>
      </w:r>
    </w:p>
    <w:p w:rsidR="00595EDA" w:rsidRPr="005D7A4A" w:rsidRDefault="00CC09E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23</w:t>
      </w:r>
      <w:r w:rsidR="00E036B5" w:rsidRPr="005D7A4A">
        <w:rPr>
          <w:rFonts w:ascii="Times New Roman" w:hAnsi="Times New Roman" w:cs="Times New Roman"/>
          <w:sz w:val="28"/>
          <w:szCs w:val="28"/>
        </w:rPr>
        <w:t>. </w:t>
      </w:r>
      <w:r w:rsidR="00595EDA" w:rsidRPr="005D7A4A">
        <w:rPr>
          <w:rFonts w:ascii="Times New Roman" w:hAnsi="Times New Roman" w:cs="Times New Roman"/>
          <w:sz w:val="28"/>
          <w:szCs w:val="28"/>
        </w:rPr>
        <w:t>Аккредитационная подкомиссия состоит из председателя аккредитационной подкомиссии, заместителя председателя аккредитационной подкомиссии</w:t>
      </w:r>
      <w:r w:rsidR="00B11DCD" w:rsidRPr="005D7A4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95EDA" w:rsidRPr="005D7A4A">
        <w:rPr>
          <w:rFonts w:ascii="Times New Roman" w:hAnsi="Times New Roman" w:cs="Times New Roman"/>
          <w:sz w:val="28"/>
          <w:szCs w:val="28"/>
        </w:rPr>
        <w:t>, членов аккредитационной подкомиссии и ответственного секретаря аккредитационной подкомиссии.</w:t>
      </w:r>
    </w:p>
    <w:p w:rsidR="00595EDA" w:rsidRPr="005D7A4A" w:rsidRDefault="00595EDA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Состав аккредитационной подкомиссии утверждается протоколом заседания аккредитационной комиссии.</w:t>
      </w:r>
    </w:p>
    <w:p w:rsidR="007E7130" w:rsidRPr="005D7A4A" w:rsidRDefault="00CC09E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24</w:t>
      </w:r>
      <w:r w:rsidR="006A7D67" w:rsidRPr="005D7A4A">
        <w:rPr>
          <w:rFonts w:ascii="Times New Roman" w:hAnsi="Times New Roman" w:cs="Times New Roman"/>
          <w:sz w:val="28"/>
          <w:szCs w:val="28"/>
        </w:rPr>
        <w:t>. </w:t>
      </w:r>
      <w:r w:rsidR="00887E63" w:rsidRPr="005D7A4A">
        <w:rPr>
          <w:rFonts w:ascii="Times New Roman" w:hAnsi="Times New Roman" w:cs="Times New Roman"/>
          <w:sz w:val="28"/>
          <w:szCs w:val="28"/>
        </w:rPr>
        <w:t>Лица, включаемые в состав аккредитационной подкомиссии (за исключением ответственного секретаря аккредитационной подкомиссии</w:t>
      </w:r>
      <w:r w:rsidR="00DC5894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380926" w:rsidRPr="005D7A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3B17" w:rsidRPr="005D7A4A">
        <w:rPr>
          <w:rFonts w:ascii="Times New Roman" w:hAnsi="Times New Roman" w:cs="Times New Roman"/>
          <w:sz w:val="28"/>
          <w:szCs w:val="28"/>
        </w:rPr>
        <w:t>представителя территориального органа Федеральной службы по надзору в сфере здравоохранения субъекта Российской Федерации</w:t>
      </w:r>
      <w:r w:rsidR="00887E63" w:rsidRPr="005D7A4A">
        <w:rPr>
          <w:rFonts w:ascii="Times New Roman" w:hAnsi="Times New Roman" w:cs="Times New Roman"/>
          <w:sz w:val="28"/>
          <w:szCs w:val="28"/>
        </w:rPr>
        <w:t>)</w:t>
      </w:r>
      <w:r w:rsidR="00380926" w:rsidRPr="005D7A4A">
        <w:rPr>
          <w:rFonts w:ascii="Times New Roman" w:hAnsi="Times New Roman" w:cs="Times New Roman"/>
          <w:sz w:val="28"/>
          <w:szCs w:val="28"/>
        </w:rPr>
        <w:t>,</w:t>
      </w:r>
      <w:r w:rsidR="00B11DC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>должны иметь:</w:t>
      </w:r>
    </w:p>
    <w:p w:rsidR="00582B58" w:rsidRPr="005D7A4A" w:rsidRDefault="002C4BB7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1)</w:t>
      </w:r>
      <w:r w:rsidR="00217809" w:rsidRPr="005D7A4A">
        <w:rPr>
          <w:rFonts w:ascii="Times New Roman" w:hAnsi="Times New Roman" w:cs="Times New Roman"/>
          <w:sz w:val="28"/>
          <w:szCs w:val="28"/>
        </w:rPr>
        <w:t> </w:t>
      </w:r>
      <w:r w:rsidR="00582B58" w:rsidRPr="005D7A4A">
        <w:rPr>
          <w:rFonts w:ascii="Times New Roman" w:hAnsi="Times New Roman" w:cs="Times New Roman"/>
          <w:sz w:val="28"/>
          <w:szCs w:val="28"/>
        </w:rPr>
        <w:t>для проведения</w:t>
      </w:r>
      <w:r w:rsidR="00380926" w:rsidRPr="005D7A4A">
        <w:rPr>
          <w:rFonts w:ascii="Times New Roman" w:hAnsi="Times New Roman" w:cs="Times New Roman"/>
          <w:sz w:val="28"/>
          <w:szCs w:val="28"/>
        </w:rPr>
        <w:t xml:space="preserve"> аккредитации специалистов</w:t>
      </w:r>
      <w:r w:rsidR="00582B58" w:rsidRPr="005D7A4A">
        <w:rPr>
          <w:rFonts w:ascii="Times New Roman" w:hAnsi="Times New Roman" w:cs="Times New Roman"/>
          <w:sz w:val="28"/>
          <w:szCs w:val="28"/>
        </w:rPr>
        <w:t xml:space="preserve"> с медицинским образованием и фармацевтическим образованием: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высшее или среднее профессиональное образование по специальности, указанной в </w:t>
      </w:r>
      <w:hyperlink r:id="rId15" w:history="1">
        <w:r w:rsidRPr="005D7A4A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5D7A4A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</w:t>
      </w:r>
      <w:r w:rsidR="00887E63" w:rsidRPr="005D7A4A">
        <w:rPr>
          <w:rFonts w:ascii="Times New Roman" w:hAnsi="Times New Roman" w:cs="Times New Roman"/>
          <w:sz w:val="28"/>
          <w:szCs w:val="28"/>
        </w:rPr>
        <w:t>ацевтическое образование</w:t>
      </w:r>
      <w:r w:rsidR="00887E63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B53991" w:rsidRPr="005D7A4A">
        <w:rPr>
          <w:rFonts w:ascii="Times New Roman" w:hAnsi="Times New Roman" w:cs="Times New Roman"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="00B53991" w:rsidRPr="005D7A4A">
          <w:rPr>
            <w:rFonts w:ascii="Times New Roman" w:hAnsi="Times New Roman" w:cs="Times New Roman"/>
            <w:sz w:val="28"/>
            <w:szCs w:val="28"/>
          </w:rPr>
          <w:t>н</w:t>
        </w:r>
        <w:r w:rsidRPr="005D7A4A">
          <w:rPr>
            <w:rFonts w:ascii="Times New Roman" w:hAnsi="Times New Roman" w:cs="Times New Roman"/>
            <w:sz w:val="28"/>
            <w:szCs w:val="28"/>
          </w:rPr>
          <w:t>оменклатуре</w:t>
        </w:r>
      </w:hyperlink>
      <w:r w:rsidRPr="005D7A4A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 со средним медицинским и фармацевтическим образованием в сфере здравоох</w:t>
      </w:r>
      <w:r w:rsidR="00887E63" w:rsidRPr="005D7A4A">
        <w:rPr>
          <w:rFonts w:ascii="Times New Roman" w:hAnsi="Times New Roman" w:cs="Times New Roman"/>
          <w:sz w:val="28"/>
          <w:szCs w:val="28"/>
        </w:rPr>
        <w:t>ранения Российской Федерации</w:t>
      </w:r>
      <w:r w:rsidR="00887E63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B11DCD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действующий сертификат специалиста или свидетельство об аккредитации специалиста и стаж работы не менее 5 лет</w:t>
      </w:r>
      <w:r w:rsidR="00582B58" w:rsidRPr="005D7A4A">
        <w:rPr>
          <w:rFonts w:ascii="Times New Roman" w:hAnsi="Times New Roman" w:cs="Times New Roman"/>
          <w:sz w:val="28"/>
          <w:szCs w:val="28"/>
        </w:rPr>
        <w:t xml:space="preserve"> по специальности в соответствии </w:t>
      </w:r>
      <w:r w:rsidR="0023378B" w:rsidRPr="005D7A4A">
        <w:rPr>
          <w:rFonts w:ascii="Times New Roman" w:hAnsi="Times New Roman" w:cs="Times New Roman"/>
          <w:sz w:val="28"/>
          <w:szCs w:val="28"/>
        </w:rPr>
        <w:br/>
      </w:r>
      <w:r w:rsidR="00582B58" w:rsidRPr="005D7A4A">
        <w:rPr>
          <w:rFonts w:ascii="Times New Roman" w:hAnsi="Times New Roman" w:cs="Times New Roman"/>
          <w:sz w:val="28"/>
          <w:szCs w:val="28"/>
        </w:rPr>
        <w:t>с указанн</w:t>
      </w:r>
      <w:r w:rsidR="0023378B" w:rsidRPr="005D7A4A">
        <w:rPr>
          <w:rFonts w:ascii="Times New Roman" w:hAnsi="Times New Roman" w:cs="Times New Roman"/>
          <w:sz w:val="28"/>
          <w:szCs w:val="28"/>
        </w:rPr>
        <w:t>ым</w:t>
      </w:r>
      <w:r w:rsidR="00582B58" w:rsidRPr="005D7A4A">
        <w:rPr>
          <w:rFonts w:ascii="Times New Roman" w:hAnsi="Times New Roman" w:cs="Times New Roman"/>
          <w:sz w:val="28"/>
          <w:szCs w:val="28"/>
        </w:rPr>
        <w:t xml:space="preserve"> сертификатом специалиста или свидетельством об аккредитации специалиста</w:t>
      </w:r>
      <w:r w:rsidR="00B11DCD" w:rsidRPr="005D7A4A">
        <w:rPr>
          <w:rFonts w:ascii="Times New Roman" w:hAnsi="Times New Roman" w:cs="Times New Roman"/>
          <w:sz w:val="28"/>
          <w:szCs w:val="28"/>
        </w:rPr>
        <w:t>.</w:t>
      </w:r>
    </w:p>
    <w:p w:rsidR="001E2357" w:rsidRPr="005D7A4A" w:rsidRDefault="00F95E62" w:rsidP="001E23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</w:t>
      </w:r>
      <w:r w:rsidR="001E2357" w:rsidRPr="005D7A4A">
        <w:rPr>
          <w:rFonts w:ascii="Times New Roman" w:hAnsi="Times New Roman" w:cs="Times New Roman"/>
          <w:sz w:val="28"/>
          <w:szCs w:val="28"/>
        </w:rPr>
        <w:t>) для проведения аккредитации специалистов с немедицинским образованием:</w:t>
      </w:r>
    </w:p>
    <w:p w:rsidR="001E2357" w:rsidRPr="005D7A4A" w:rsidRDefault="001E2357" w:rsidP="001E23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образование в соответствии с требованиями к образованию и обучению, установленными соответствующими профессиональными стандартами;</w:t>
      </w:r>
    </w:p>
    <w:p w:rsidR="001E2357" w:rsidRPr="005D7A4A" w:rsidRDefault="001E2357" w:rsidP="001E23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стаж работы не менее 5 лет в должности, по которой проводится аккредитация специалистов.</w:t>
      </w:r>
    </w:p>
    <w:p w:rsidR="009060EA" w:rsidRPr="005D7A4A" w:rsidRDefault="00CC09E3" w:rsidP="00906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25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. Численный состав аккредитационной подкомиссии для проведения первичной аккредитации специалистов или первичной специализированной </w:t>
      </w:r>
      <w:r w:rsidR="009060EA" w:rsidRPr="005D7A4A">
        <w:rPr>
          <w:rFonts w:ascii="Times New Roman" w:hAnsi="Times New Roman" w:cs="Times New Roman"/>
          <w:sz w:val="28"/>
          <w:szCs w:val="28"/>
        </w:rPr>
        <w:lastRenderedPageBreak/>
        <w:t>аккредитации специалистов определяется председателем соответствующей аккредитационной комиссии из расчета не менее 5 человек на 1 аккредитационную подкомиссию с учетом председателя аккредитационной подкомиссии и заместителя председателя аккредитационной подкомиссии (при наличии).</w:t>
      </w:r>
    </w:p>
    <w:p w:rsidR="009060EA" w:rsidRPr="005D7A4A" w:rsidRDefault="009060EA" w:rsidP="00906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Численный состав аккредитационной подкомиссии для проведения периодической аккредитации специалистов определяется председателем соответствующей аккредитационной комиссии из расчета не менее 3 человек на 1 аккредитационную подкомиссию с учетом председателя аккредитационной подкомиссии и заместителя председателя аккредитационной подкомиссии (при наличии).</w:t>
      </w:r>
    </w:p>
    <w:p w:rsidR="009060EA" w:rsidRPr="005D7A4A" w:rsidRDefault="00CC09E3" w:rsidP="00906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26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. Председателем центральной аккредитационной комиссии из числа членов центральной аккредитационной комиссии и аккредитационных комиссий формируются аккредитационные подкомиссии </w:t>
      </w:r>
      <w:r w:rsidR="00D5404D" w:rsidRPr="005D7A4A">
        <w:rPr>
          <w:rFonts w:ascii="Times New Roman" w:hAnsi="Times New Roman" w:cs="Times New Roman"/>
          <w:sz w:val="28"/>
          <w:szCs w:val="28"/>
        </w:rPr>
        <w:t xml:space="preserve">для проведения периодической аккредитации специалистов в случае, предусмотренном </w:t>
      </w:r>
      <w:r w:rsidR="002E5578" w:rsidRPr="005D7A4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5D7A4A">
        <w:rPr>
          <w:rFonts w:ascii="Times New Roman" w:hAnsi="Times New Roman" w:cs="Times New Roman"/>
          <w:sz w:val="28"/>
          <w:szCs w:val="28"/>
        </w:rPr>
        <w:t>12</w:t>
      </w:r>
      <w:r w:rsidR="00D5404D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 по специальностям высшего медицинского и фармацевтического образования и (или) должностям (для аккредитации лиц с немедицинским образованием) и </w:t>
      </w:r>
      <w:r w:rsidR="00405BF0" w:rsidRPr="005D7A4A">
        <w:rPr>
          <w:rFonts w:ascii="Times New Roman" w:hAnsi="Times New Roman" w:cs="Times New Roman"/>
          <w:sz w:val="28"/>
          <w:szCs w:val="28"/>
        </w:rPr>
        <w:t>по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 специальностям среднего медицинского и фармацевтического образования.</w:t>
      </w:r>
    </w:p>
    <w:p w:rsidR="009060EA" w:rsidRPr="005D7A4A" w:rsidRDefault="00CC09E3" w:rsidP="00906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27</w:t>
      </w:r>
      <w:r w:rsidR="009060EA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Состав аккредитационной подкомиссии,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входящей в центральную аккредитационную комиссию</w:t>
      </w:r>
      <w:r w:rsidR="009060EA" w:rsidRPr="005D7A4A">
        <w:rPr>
          <w:rFonts w:ascii="Times New Roman" w:hAnsi="Times New Roman" w:cs="Times New Roman"/>
          <w:sz w:val="28"/>
          <w:szCs w:val="28"/>
        </w:rPr>
        <w:t>, утверждается протоколом заседания центральной аккредитационной комиссии.</w:t>
      </w:r>
    </w:p>
    <w:p w:rsidR="006C267A" w:rsidRPr="005D7A4A" w:rsidRDefault="00CC09E3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28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. Лица, включаемые в состав аккредитационной подкомиссии,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входящей в центральную аккредитационную комиссию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 (за исключением ответственного секретаря аккредитационной подкомиссии)</w:t>
      </w:r>
      <w:r w:rsidR="00FD1875" w:rsidRPr="005D7A4A">
        <w:rPr>
          <w:rFonts w:ascii="Times New Roman" w:hAnsi="Times New Roman" w:cs="Times New Roman"/>
          <w:sz w:val="28"/>
          <w:szCs w:val="28"/>
        </w:rPr>
        <w:t>,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6C267A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1) для проведения аккредитации специалистов с медицинским образованием и фармацевтическим образованием:</w:t>
      </w:r>
    </w:p>
    <w:p w:rsidR="006C267A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высшее или среднее профессиональное образование по специальности, указанной в </w:t>
      </w:r>
      <w:hyperlink r:id="rId17" w:history="1">
        <w:r w:rsidRPr="005D7A4A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5D7A4A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специалистов, имеющих высшее медицинское и фармацевтическое образование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D7A4A">
        <w:rPr>
          <w:rFonts w:ascii="Times New Roman" w:hAnsi="Times New Roman" w:cs="Times New Roman"/>
          <w:sz w:val="28"/>
          <w:szCs w:val="28"/>
        </w:rPr>
        <w:t xml:space="preserve">, или </w:t>
      </w:r>
      <w:hyperlink r:id="rId18" w:history="1">
        <w:r w:rsidRPr="005D7A4A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5D7A4A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6C267A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действующий сертификат специалиста или свидетельство об аккредитации специалиста и стаж работы не менее 5 лет по специальности в соответствии </w:t>
      </w:r>
      <w:r w:rsidRPr="005D7A4A">
        <w:rPr>
          <w:rFonts w:ascii="Times New Roman" w:hAnsi="Times New Roman" w:cs="Times New Roman"/>
          <w:sz w:val="28"/>
          <w:szCs w:val="28"/>
        </w:rPr>
        <w:br/>
        <w:t>с указанным сертификатом специалиста или свидетельством об аккредитации специалиста;</w:t>
      </w:r>
    </w:p>
    <w:p w:rsidR="00A1667C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общий трудовой стаж </w:t>
      </w:r>
      <w:r w:rsidR="00A1667C" w:rsidRPr="005D7A4A">
        <w:rPr>
          <w:rFonts w:ascii="Times New Roman" w:hAnsi="Times New Roman" w:cs="Times New Roman"/>
          <w:sz w:val="28"/>
          <w:szCs w:val="28"/>
        </w:rPr>
        <w:t>не менее 10 лет по специальностям, установленным номенклатурой специальностей специалистов, имеющих высшее медицинское и фармацевтическое образование</w:t>
      </w:r>
      <w:r w:rsidR="00A1667C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CC09E3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A1667C" w:rsidRPr="005D7A4A">
        <w:rPr>
          <w:rFonts w:ascii="Times New Roman" w:hAnsi="Times New Roman" w:cs="Times New Roman"/>
          <w:sz w:val="28"/>
          <w:szCs w:val="28"/>
        </w:rPr>
        <w:t xml:space="preserve">номенклатурой специальностей </w:t>
      </w:r>
      <w:r w:rsidR="00A1667C" w:rsidRPr="005D7A4A">
        <w:rPr>
          <w:rFonts w:ascii="Times New Roman" w:hAnsi="Times New Roman" w:cs="Times New Roman"/>
          <w:sz w:val="28"/>
          <w:szCs w:val="28"/>
        </w:rPr>
        <w:lastRenderedPageBreak/>
        <w:t>специалистов, имеющих среднее медицинское и фармацевтическое образование</w:t>
      </w:r>
      <w:r w:rsidR="00A1667C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A1667C" w:rsidRPr="005D7A4A">
        <w:rPr>
          <w:rFonts w:ascii="Times New Roman" w:hAnsi="Times New Roman" w:cs="Times New Roman"/>
          <w:sz w:val="28"/>
          <w:szCs w:val="28"/>
        </w:rPr>
        <w:t>.</w:t>
      </w:r>
    </w:p>
    <w:p w:rsidR="006C267A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2) для проведения аккредитации специалистов с немедицинским образованием:</w:t>
      </w:r>
    </w:p>
    <w:p w:rsidR="006C267A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образование в соответствии с требованиями к образованию и обучению, установленными соответствующими профессиональными стандартами;</w:t>
      </w:r>
    </w:p>
    <w:p w:rsidR="006C267A" w:rsidRPr="005D7A4A" w:rsidRDefault="006C267A" w:rsidP="006C2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стаж работы не менее </w:t>
      </w:r>
      <w:r w:rsidR="00A1667C" w:rsidRPr="005D7A4A">
        <w:rPr>
          <w:rFonts w:ascii="Times New Roman" w:hAnsi="Times New Roman" w:cs="Times New Roman"/>
          <w:sz w:val="28"/>
          <w:szCs w:val="28"/>
        </w:rPr>
        <w:t>10</w:t>
      </w:r>
      <w:r w:rsidRPr="005D7A4A">
        <w:rPr>
          <w:rFonts w:ascii="Times New Roman" w:hAnsi="Times New Roman" w:cs="Times New Roman"/>
          <w:sz w:val="28"/>
          <w:szCs w:val="28"/>
        </w:rPr>
        <w:t xml:space="preserve"> лет в должности, по которой проводится аккредитация специалистов.</w:t>
      </w:r>
    </w:p>
    <w:p w:rsidR="009060EA" w:rsidRPr="005D7A4A" w:rsidRDefault="00F63B5E" w:rsidP="00906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29</w:t>
      </w:r>
      <w:r w:rsidR="009060EA" w:rsidRPr="005D7A4A">
        <w:rPr>
          <w:rFonts w:ascii="Times New Roman" w:hAnsi="Times New Roman" w:cs="Times New Roman"/>
          <w:sz w:val="28"/>
          <w:szCs w:val="28"/>
        </w:rPr>
        <w:t>. Численный состав аккредитационной подкомиссии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входящей в центральную аккредитационную комиссию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определяется председателем </w:t>
      </w:r>
      <w:r w:rsidR="006C267A" w:rsidRPr="005D7A4A">
        <w:rPr>
          <w:rFonts w:ascii="Times New Roman" w:hAnsi="Times New Roman" w:cs="Times New Roman"/>
          <w:sz w:val="28"/>
          <w:szCs w:val="28"/>
        </w:rPr>
        <w:t>центральной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 аккредитационной комиссии из расчета не менее </w:t>
      </w:r>
      <w:r w:rsidR="006C267A" w:rsidRPr="005D7A4A">
        <w:rPr>
          <w:rFonts w:ascii="Times New Roman" w:hAnsi="Times New Roman" w:cs="Times New Roman"/>
          <w:sz w:val="28"/>
          <w:szCs w:val="28"/>
        </w:rPr>
        <w:t>3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 человек на 1 аккредитационную подкомиссию с учетом председате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ля аккредитационной подкомиссии,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входящей в центральную аккредитационную комиссию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9060EA" w:rsidRPr="005D7A4A">
        <w:rPr>
          <w:rFonts w:ascii="Times New Roman" w:hAnsi="Times New Roman" w:cs="Times New Roman"/>
          <w:sz w:val="28"/>
          <w:szCs w:val="28"/>
        </w:rPr>
        <w:t>и заместителя председателя аккредитационной подкомиссии</w:t>
      </w:r>
      <w:r w:rsidR="006C267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входящей в центральную аккредитационную комиссию</w:t>
      </w:r>
      <w:r w:rsidR="009060EA" w:rsidRPr="005D7A4A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97E30" w:rsidRPr="005D7A4A" w:rsidRDefault="00F63B5E" w:rsidP="00D97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30</w:t>
      </w:r>
      <w:r w:rsidR="00D97E30" w:rsidRPr="005D7A4A">
        <w:rPr>
          <w:rFonts w:ascii="Times New Roman" w:hAnsi="Times New Roman" w:cs="Times New Roman"/>
          <w:sz w:val="28"/>
          <w:szCs w:val="28"/>
        </w:rPr>
        <w:t>. Составы аккредитационных комиссий и центральной аккредитационной комиссии утверждаются приказом Министерства здравоохранения Российской Федерации сроком на один год.</w:t>
      </w:r>
    </w:p>
    <w:p w:rsidR="007A016D" w:rsidRPr="005D7A4A" w:rsidRDefault="007A016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E63" w:rsidRPr="005D7A4A" w:rsidRDefault="00A0381E" w:rsidP="009A0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7A4A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</w:t>
      </w:r>
      <w:r w:rsidR="009122C9" w:rsidRPr="005D7A4A">
        <w:rPr>
          <w:rFonts w:ascii="Times New Roman" w:hAnsi="Times New Roman" w:cs="Times New Roman"/>
          <w:b/>
          <w:sz w:val="28"/>
          <w:szCs w:val="28"/>
        </w:rPr>
        <w:t>а</w:t>
      </w:r>
      <w:r w:rsidRPr="005D7A4A">
        <w:rPr>
          <w:rFonts w:ascii="Times New Roman" w:hAnsi="Times New Roman" w:cs="Times New Roman"/>
          <w:b/>
          <w:sz w:val="28"/>
          <w:szCs w:val="28"/>
        </w:rPr>
        <w:t>ккредитационн</w:t>
      </w:r>
      <w:r w:rsidR="009122C9" w:rsidRPr="005D7A4A">
        <w:rPr>
          <w:rFonts w:ascii="Times New Roman" w:hAnsi="Times New Roman" w:cs="Times New Roman"/>
          <w:b/>
          <w:sz w:val="28"/>
          <w:szCs w:val="28"/>
        </w:rPr>
        <w:t>ых</w:t>
      </w:r>
      <w:r w:rsidRPr="005D7A4A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122C9" w:rsidRPr="005D7A4A">
        <w:rPr>
          <w:rFonts w:ascii="Times New Roman" w:hAnsi="Times New Roman" w:cs="Times New Roman"/>
          <w:b/>
          <w:sz w:val="28"/>
          <w:szCs w:val="28"/>
        </w:rPr>
        <w:t>й</w:t>
      </w:r>
    </w:p>
    <w:p w:rsidR="00A0381E" w:rsidRPr="005D7A4A" w:rsidRDefault="00A0381E" w:rsidP="009A0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</w:t>
      </w:r>
      <w:r w:rsidR="008E0D93" w:rsidRPr="005D7A4A">
        <w:rPr>
          <w:rFonts w:ascii="Times New Roman" w:hAnsi="Times New Roman" w:cs="Times New Roman"/>
          <w:sz w:val="28"/>
          <w:szCs w:val="28"/>
        </w:rPr>
        <w:t>1</w:t>
      </w:r>
      <w:r w:rsidR="00C63BCC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Председатель аккредитационной комиссии:</w:t>
      </w:r>
    </w:p>
    <w:p w:rsidR="007E7130" w:rsidRPr="005D7A4A" w:rsidRDefault="002C4BB7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E7130" w:rsidRPr="005D7A4A">
        <w:rPr>
          <w:rFonts w:ascii="Times New Roman" w:hAnsi="Times New Roman" w:cs="Times New Roman"/>
          <w:sz w:val="28"/>
          <w:szCs w:val="28"/>
        </w:rPr>
        <w:t>общее руководство деятельностью аккредитационной комиссии</w:t>
      </w:r>
      <w:r w:rsidR="00375F5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>и организует ее деятельность;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комиссии порядка проведения аккредитации специалиста, установленного настоящим Положением;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аккредитационной 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формирует аккредитационные подкомиссии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 и согласовывает регламенты их работы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744F7E" w:rsidRPr="005D7A4A" w:rsidRDefault="00744F7E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утверждает регламент работы аккредитационной комиссии;</w:t>
      </w:r>
    </w:p>
    <w:p w:rsidR="003E4210" w:rsidRPr="005D7A4A" w:rsidRDefault="003E421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утверждает решения аккредитационных подкомиссий;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формирует апелляционн</w:t>
      </w:r>
      <w:r w:rsidR="003E4210" w:rsidRPr="005D7A4A">
        <w:rPr>
          <w:rFonts w:ascii="Times New Roman" w:hAnsi="Times New Roman" w:cs="Times New Roman"/>
          <w:sz w:val="28"/>
          <w:szCs w:val="28"/>
        </w:rPr>
        <w:t>ые</w:t>
      </w:r>
      <w:r w:rsidRPr="005D7A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4210" w:rsidRPr="005D7A4A">
        <w:rPr>
          <w:rFonts w:ascii="Times New Roman" w:hAnsi="Times New Roman" w:cs="Times New Roman"/>
          <w:sz w:val="28"/>
          <w:szCs w:val="28"/>
        </w:rPr>
        <w:t>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 организует </w:t>
      </w:r>
      <w:r w:rsidR="003E4210" w:rsidRPr="005D7A4A">
        <w:rPr>
          <w:rFonts w:ascii="Times New Roman" w:hAnsi="Times New Roman" w:cs="Times New Roman"/>
          <w:sz w:val="28"/>
          <w:szCs w:val="28"/>
        </w:rPr>
        <w:t>их</w:t>
      </w:r>
      <w:r w:rsidRPr="005D7A4A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26247B" w:rsidRPr="005D7A4A" w:rsidRDefault="007E7130" w:rsidP="001D10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назначает заместителя председателя аккредитационной комиссии</w:t>
      </w:r>
      <w:r w:rsidR="00375F5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и ответственного секр</w:t>
      </w:r>
      <w:r w:rsidR="0026247B" w:rsidRPr="005D7A4A">
        <w:rPr>
          <w:rFonts w:ascii="Times New Roman" w:hAnsi="Times New Roman" w:cs="Times New Roman"/>
          <w:sz w:val="28"/>
          <w:szCs w:val="28"/>
        </w:rPr>
        <w:t>етаря аккредитационной комиссии;</w:t>
      </w:r>
    </w:p>
    <w:p w:rsidR="00A95F8D" w:rsidRPr="005D7A4A" w:rsidRDefault="001D10BC" w:rsidP="00B0602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перечень организаций субъекта Российской Федерации, соответствующих требованиям пункта </w:t>
      </w:r>
      <w:r w:rsidR="00E50878" w:rsidRPr="005D7A4A">
        <w:rPr>
          <w:rFonts w:ascii="Times New Roman" w:hAnsi="Times New Roman" w:cs="Times New Roman"/>
          <w:sz w:val="28"/>
          <w:szCs w:val="28"/>
        </w:rPr>
        <w:t>9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определяем</w:t>
      </w:r>
      <w:r w:rsidR="00B06025" w:rsidRPr="005D7A4A">
        <w:rPr>
          <w:rFonts w:ascii="Times New Roman" w:hAnsi="Times New Roman" w:cs="Times New Roman"/>
          <w:sz w:val="28"/>
          <w:szCs w:val="28"/>
        </w:rPr>
        <w:t>о</w:t>
      </w:r>
      <w:r w:rsidRPr="005D7A4A">
        <w:rPr>
          <w:rFonts w:ascii="Times New Roman" w:hAnsi="Times New Roman" w:cs="Times New Roman"/>
          <w:sz w:val="28"/>
          <w:szCs w:val="28"/>
        </w:rPr>
        <w:t>м регламентом аккредитационной комиссии</w:t>
      </w:r>
      <w:r w:rsidR="00A95F8D" w:rsidRPr="005D7A4A">
        <w:rPr>
          <w:rFonts w:ascii="Times New Roman" w:hAnsi="Times New Roman" w:cs="Times New Roman"/>
          <w:sz w:val="28"/>
          <w:szCs w:val="28"/>
        </w:rPr>
        <w:t>;</w:t>
      </w:r>
    </w:p>
    <w:p w:rsidR="001D10BC" w:rsidRPr="005D7A4A" w:rsidRDefault="00A95F8D" w:rsidP="00A95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 субъектов Российской Федерации в сфере охраны здоровья, профессиональными некоммерческими организациями, указанными в статье 76 Федерального закона №</w:t>
      </w:r>
      <w:r w:rsidR="005F6027" w:rsidRPr="005D7A4A">
        <w:rPr>
          <w:rFonts w:ascii="Times New Roman" w:hAnsi="Times New Roman" w:cs="Times New Roman"/>
          <w:sz w:val="28"/>
          <w:szCs w:val="28"/>
        </w:rPr>
        <w:t> 323-ФЗ</w:t>
      </w:r>
      <w:r w:rsidR="005F6027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5F6027" w:rsidRPr="005D7A4A">
        <w:rPr>
          <w:rFonts w:ascii="Times New Roman" w:hAnsi="Times New Roman" w:cs="Times New Roman"/>
          <w:sz w:val="28"/>
          <w:szCs w:val="28"/>
        </w:rPr>
        <w:t xml:space="preserve">Федеральным аккредитационным центром, </w:t>
      </w:r>
      <w:r w:rsidRPr="005D7A4A">
        <w:rPr>
          <w:rFonts w:ascii="Times New Roman" w:hAnsi="Times New Roman" w:cs="Times New Roman"/>
          <w:sz w:val="28"/>
          <w:szCs w:val="28"/>
        </w:rPr>
        <w:t>Методическим центром</w:t>
      </w:r>
      <w:r w:rsidR="005F6027" w:rsidRPr="005D7A4A">
        <w:rPr>
          <w:rFonts w:ascii="Times New Roman" w:hAnsi="Times New Roman" w:cs="Times New Roman"/>
          <w:sz w:val="28"/>
          <w:szCs w:val="28"/>
        </w:rPr>
        <w:t>,</w:t>
      </w:r>
      <w:r w:rsidR="00FD1875" w:rsidRPr="005D7A4A">
        <w:rPr>
          <w:rFonts w:ascii="Times New Roman" w:hAnsi="Times New Roman" w:cs="Times New Roman"/>
          <w:sz w:val="28"/>
          <w:szCs w:val="28"/>
        </w:rPr>
        <w:t xml:space="preserve"> центральной аккредитационной комиссией,</w:t>
      </w:r>
      <w:r w:rsidR="005F6027" w:rsidRPr="005D7A4A">
        <w:rPr>
          <w:rFonts w:ascii="Times New Roman" w:hAnsi="Times New Roman" w:cs="Times New Roman"/>
          <w:sz w:val="28"/>
          <w:szCs w:val="28"/>
        </w:rPr>
        <w:t xml:space="preserve"> аккредитационными центрами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</w:t>
      </w:r>
      <w:r w:rsidR="005F6027" w:rsidRPr="005D7A4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</w:t>
      </w:r>
      <w:r w:rsidR="009104C2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</w:t>
      </w:r>
      <w:r w:rsidR="008E0D93" w:rsidRPr="005D7A4A">
        <w:rPr>
          <w:rFonts w:ascii="Times New Roman" w:hAnsi="Times New Roman" w:cs="Times New Roman"/>
          <w:sz w:val="28"/>
          <w:szCs w:val="28"/>
        </w:rPr>
        <w:t>2</w:t>
      </w:r>
      <w:r w:rsidR="00C63BCC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Заместитель председателя аккредитационной комиссии: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исполняет обязанности председателя аккредитац</w:t>
      </w:r>
      <w:r w:rsidR="003E4210" w:rsidRPr="005D7A4A">
        <w:rPr>
          <w:rFonts w:ascii="Times New Roman" w:hAnsi="Times New Roman" w:cs="Times New Roman"/>
          <w:sz w:val="28"/>
          <w:szCs w:val="28"/>
        </w:rPr>
        <w:t>ионной комиссии в его отсутстви</w:t>
      </w:r>
      <w:r w:rsidR="003810CE" w:rsidRPr="005D7A4A">
        <w:rPr>
          <w:rFonts w:ascii="Times New Roman" w:hAnsi="Times New Roman" w:cs="Times New Roman"/>
          <w:sz w:val="28"/>
          <w:szCs w:val="28"/>
        </w:rPr>
        <w:t>е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взаимодействие председателя аккредитационной комиссии с аккредитационными подкомиссиями;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иные функции по поручению председателя аккредитационной комиссии.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</w:t>
      </w:r>
      <w:r w:rsidR="008E0D93" w:rsidRPr="005D7A4A">
        <w:rPr>
          <w:rFonts w:ascii="Times New Roman" w:hAnsi="Times New Roman" w:cs="Times New Roman"/>
          <w:sz w:val="28"/>
          <w:szCs w:val="28"/>
        </w:rPr>
        <w:t>3</w:t>
      </w:r>
      <w:r w:rsidR="000E3FA5" w:rsidRPr="005D7A4A">
        <w:rPr>
          <w:rFonts w:ascii="Times New Roman" w:hAnsi="Times New Roman" w:cs="Times New Roman"/>
          <w:sz w:val="28"/>
          <w:szCs w:val="28"/>
        </w:rPr>
        <w:t>.</w:t>
      </w:r>
      <w:r w:rsidR="000E3FA5" w:rsidRPr="005D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комиссии:</w:t>
      </w:r>
    </w:p>
    <w:p w:rsidR="007E7130" w:rsidRPr="005D7A4A" w:rsidRDefault="003E421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аккредитационной комиссии, в том числе осуществляет прием, регистрацию, первичную обработку и предварительное рассмотрение </w:t>
      </w:r>
      <w:r w:rsidR="007E7130" w:rsidRPr="005D7A4A">
        <w:rPr>
          <w:rFonts w:ascii="Times New Roman" w:hAnsi="Times New Roman" w:cs="Times New Roman"/>
          <w:sz w:val="28"/>
          <w:szCs w:val="28"/>
        </w:rPr>
        <w:t>поступающи</w:t>
      </w:r>
      <w:r w:rsidRPr="005D7A4A">
        <w:rPr>
          <w:rFonts w:ascii="Times New Roman" w:hAnsi="Times New Roman" w:cs="Times New Roman"/>
          <w:sz w:val="28"/>
          <w:szCs w:val="28"/>
        </w:rPr>
        <w:t>х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от аккредитационных подкомиссий </w:t>
      </w:r>
      <w:r w:rsidRPr="005D7A4A">
        <w:rPr>
          <w:rFonts w:ascii="Times New Roman" w:hAnsi="Times New Roman" w:cs="Times New Roman"/>
          <w:sz w:val="28"/>
          <w:szCs w:val="28"/>
        </w:rPr>
        <w:t xml:space="preserve">решений и копий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протоколов заседан</w:t>
      </w:r>
      <w:r w:rsidRPr="005D7A4A">
        <w:rPr>
          <w:rFonts w:ascii="Times New Roman" w:hAnsi="Times New Roman" w:cs="Times New Roman"/>
          <w:sz w:val="28"/>
          <w:szCs w:val="28"/>
        </w:rPr>
        <w:t xml:space="preserve">ий аккредитационных подкомиссий, а также иной входящей документации, регистрацию и отправку исходящей документации за подписью председателя аккредитационной комиссии; 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комиссии и проекты решений аккредитационной 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взаимодействие с Министерством здравоохранения Российской Федерации</w:t>
      </w:r>
      <w:r w:rsidR="00FD1875" w:rsidRPr="005D7A4A">
        <w:rPr>
          <w:rFonts w:ascii="Times New Roman" w:hAnsi="Times New Roman" w:cs="Times New Roman"/>
          <w:sz w:val="28"/>
          <w:szCs w:val="28"/>
        </w:rPr>
        <w:t xml:space="preserve"> и Федеральным аккредитационным центром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комиссии;</w:t>
      </w:r>
    </w:p>
    <w:p w:rsidR="007E7130" w:rsidRPr="005D7A4A" w:rsidRDefault="003E421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осуществляет прием апелляций, сбор и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предостав</w:t>
      </w:r>
      <w:r w:rsidRPr="005D7A4A">
        <w:rPr>
          <w:rFonts w:ascii="Times New Roman" w:hAnsi="Times New Roman" w:cs="Times New Roman"/>
          <w:sz w:val="28"/>
          <w:szCs w:val="28"/>
        </w:rPr>
        <w:t xml:space="preserve">ление председателю </w:t>
      </w:r>
      <w:r w:rsidR="00103A20" w:rsidRPr="005D7A4A">
        <w:rPr>
          <w:rFonts w:ascii="Times New Roman" w:hAnsi="Times New Roman" w:cs="Times New Roman"/>
          <w:sz w:val="28"/>
          <w:szCs w:val="28"/>
        </w:rPr>
        <w:t>аккредитационной</w:t>
      </w:r>
      <w:r w:rsidRPr="005D7A4A">
        <w:rPr>
          <w:rFonts w:ascii="Times New Roman" w:hAnsi="Times New Roman" w:cs="Times New Roman"/>
          <w:sz w:val="28"/>
          <w:szCs w:val="28"/>
        </w:rPr>
        <w:t xml:space="preserve"> комиссии (его уполномоченному заместителю)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5D7A4A">
        <w:rPr>
          <w:rFonts w:ascii="Times New Roman" w:hAnsi="Times New Roman" w:cs="Times New Roman"/>
          <w:sz w:val="28"/>
          <w:szCs w:val="28"/>
        </w:rPr>
        <w:t>ов</w:t>
      </w:r>
      <w:r w:rsidR="007E7130" w:rsidRPr="005D7A4A">
        <w:rPr>
          <w:rFonts w:ascii="Times New Roman" w:hAnsi="Times New Roman" w:cs="Times New Roman"/>
          <w:sz w:val="28"/>
          <w:szCs w:val="28"/>
        </w:rPr>
        <w:t>, необходимы</w:t>
      </w:r>
      <w:r w:rsidR="003810CE" w:rsidRPr="005D7A4A">
        <w:rPr>
          <w:rFonts w:ascii="Times New Roman" w:hAnsi="Times New Roman" w:cs="Times New Roman"/>
          <w:sz w:val="28"/>
          <w:szCs w:val="28"/>
        </w:rPr>
        <w:t>х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для рассмотрения апелляций;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и по поручению председателя аккредитационной комиссии.</w:t>
      </w:r>
    </w:p>
    <w:p w:rsidR="009104C2" w:rsidRPr="005D7A4A" w:rsidRDefault="00AA0CA3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</w:t>
      </w:r>
      <w:r w:rsidR="009104C2" w:rsidRPr="005D7A4A">
        <w:rPr>
          <w:rFonts w:ascii="Times New Roman" w:hAnsi="Times New Roman" w:cs="Times New Roman"/>
          <w:sz w:val="28"/>
          <w:szCs w:val="28"/>
        </w:rPr>
        <w:t>4. Регламент работы аккредитационной комиссии определяется председателем аккредитационной комиссии.</w:t>
      </w:r>
    </w:p>
    <w:p w:rsidR="00244597" w:rsidRPr="005D7A4A" w:rsidRDefault="00AA0CA3" w:rsidP="00244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35</w:t>
      </w:r>
      <w:r w:rsidR="00244597" w:rsidRPr="005D7A4A">
        <w:rPr>
          <w:rFonts w:ascii="Times New Roman" w:hAnsi="Times New Roman" w:cs="Times New Roman"/>
          <w:sz w:val="28"/>
          <w:szCs w:val="28"/>
        </w:rPr>
        <w:t xml:space="preserve">. Аккредитационная комиссия не позднее 10 рабочих дней после утверждения ее состава формирует график работы, который включается в регламент работы аккредитационной комиссии, и направляет его в Федеральный аккредитационный центр. </w:t>
      </w:r>
    </w:p>
    <w:p w:rsidR="009104C2" w:rsidRPr="005D7A4A" w:rsidRDefault="00AA0CA3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36</w:t>
      </w:r>
      <w:r w:rsidR="009104C2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9104C2" w:rsidRPr="005D7A4A">
        <w:rPr>
          <w:rFonts w:ascii="Times New Roman" w:hAnsi="Times New Roman" w:cs="Times New Roman"/>
          <w:sz w:val="28"/>
          <w:szCs w:val="28"/>
        </w:rPr>
        <w:t>Председатель центральной аккредитационной комиссии: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центральной аккредитационной комиссии и организует ее деятельность;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председательствует на заседаниях центральной аккредитационной комиссии;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соблюдение членами центральной аккредитационной комиссии порядка проведения аккредитации специалиста, установленного настоящим Положением;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центральной аккредитационной комиссии;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формирует аккредитационные подкомиссии и согласовывает регламенты их работы;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утверждает регламент работы центральной аккредитационной комиссии;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утверждает решения аккредитационных подкомиссий</w:t>
      </w:r>
      <w:r w:rsidR="00AA0CA3" w:rsidRPr="005D7A4A">
        <w:rPr>
          <w:rFonts w:ascii="Times New Roman" w:hAnsi="Times New Roman" w:cs="Times New Roman"/>
          <w:sz w:val="28"/>
          <w:szCs w:val="28"/>
        </w:rPr>
        <w:t>, входящих в центральную аккредитационную комиссию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формирует апелляционные комиссии и организует их деятельность;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назначает заместителя председателя центральной аккредитационной комиссии и ответственного секретаря центральной аккредитационной комиссии;</w:t>
      </w:r>
    </w:p>
    <w:p w:rsidR="005F6027" w:rsidRPr="005D7A4A" w:rsidRDefault="005F6027" w:rsidP="005F6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 субъектов Российской Федерации в сфере охраны здоровья, профессиональными некоммерческими организациями, указанными в статье 76 Федерального закона № 323-ФЗ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D7A4A">
        <w:rPr>
          <w:rFonts w:ascii="Times New Roman" w:hAnsi="Times New Roman" w:cs="Times New Roman"/>
          <w:sz w:val="28"/>
          <w:szCs w:val="28"/>
        </w:rPr>
        <w:t>, Федеральным аккредитационным центром, Методическим центром, аккредитационными центрами, аккредитационными комиссиями и иными органами и организациями.</w:t>
      </w:r>
    </w:p>
    <w:p w:rsidR="009104C2" w:rsidRPr="005D7A4A" w:rsidRDefault="00AA0CA3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37</w:t>
      </w:r>
      <w:r w:rsidR="009104C2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9104C2" w:rsidRPr="005D7A4A">
        <w:rPr>
          <w:rFonts w:ascii="Times New Roman" w:hAnsi="Times New Roman" w:cs="Times New Roman"/>
          <w:sz w:val="28"/>
          <w:szCs w:val="28"/>
        </w:rPr>
        <w:t>Заместитель председателя центральной аккредитационной комиссии: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исполняет обязанности председателя центральной аккредитационной комиссии в его отсутствие;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председателя центральной аккредитационной комиссии с аккредитационными подкомиссиями, входящими в </w:t>
      </w:r>
      <w:r w:rsidR="001D7BC6" w:rsidRPr="005D7A4A">
        <w:rPr>
          <w:rFonts w:ascii="Times New Roman" w:hAnsi="Times New Roman" w:cs="Times New Roman"/>
          <w:sz w:val="28"/>
          <w:szCs w:val="28"/>
        </w:rPr>
        <w:t>центральную аккредитационную комиссию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иные функции по поручению председателя центральной аккредитационной комиссии.</w:t>
      </w:r>
    </w:p>
    <w:p w:rsidR="009104C2" w:rsidRPr="005D7A4A" w:rsidRDefault="00AA0CA3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38</w:t>
      </w:r>
      <w:r w:rsidR="009104C2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9104C2" w:rsidRPr="005D7A4A">
        <w:rPr>
          <w:rFonts w:ascii="Times New Roman" w:hAnsi="Times New Roman" w:cs="Times New Roman"/>
          <w:sz w:val="28"/>
          <w:szCs w:val="28"/>
        </w:rPr>
        <w:t>Ответственный секретарь центральной аккредитационной комиссии: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организует ведение делопроизводства центральной аккредитационной комиссии, в том числе осуществляет прием, регистрацию, первичную обработку и предварительное рассмотрение поступающих от аккредитационных подкомиссий,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входящих в центральную аккредитационную комиссию</w:t>
      </w:r>
      <w:r w:rsidR="00AA0CA3" w:rsidRPr="005D7A4A">
        <w:rPr>
          <w:rFonts w:ascii="Times New Roman" w:hAnsi="Times New Roman" w:cs="Times New Roman"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решений и копий протоколов заседаний аккредитационных подкомиссий, </w:t>
      </w:r>
      <w:r w:rsidR="001D7BC6" w:rsidRPr="005D7A4A">
        <w:rPr>
          <w:rFonts w:ascii="Times New Roman" w:hAnsi="Times New Roman" w:cs="Times New Roman"/>
          <w:sz w:val="28"/>
          <w:szCs w:val="28"/>
        </w:rPr>
        <w:t>входящих в центральную аккредитационную комиссию</w:t>
      </w:r>
      <w:r w:rsidR="00AA0CA3" w:rsidRPr="005D7A4A">
        <w:rPr>
          <w:rFonts w:ascii="Times New Roman" w:hAnsi="Times New Roman" w:cs="Times New Roman"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а также иной входящей документации, регистрацию и отправку исходящей документации за подписью председателя центральной аккредитационной комиссии; 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готовит материалы к заседаниям центральной аккредитационной комиссии и проекты решений</w:t>
      </w:r>
      <w:r w:rsidR="00AA0CA3" w:rsidRPr="005D7A4A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 w:rsidRPr="005D7A4A">
        <w:rPr>
          <w:rFonts w:ascii="Times New Roman" w:hAnsi="Times New Roman" w:cs="Times New Roman"/>
          <w:sz w:val="28"/>
          <w:szCs w:val="28"/>
        </w:rPr>
        <w:t xml:space="preserve"> аккредитационной комиссии;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обеспечивает взаимодействие с Министерством здравоохранения Российской Федерации</w:t>
      </w:r>
      <w:r w:rsidR="00FD1875" w:rsidRPr="005D7A4A">
        <w:rPr>
          <w:rFonts w:ascii="Times New Roman" w:hAnsi="Times New Roman" w:cs="Times New Roman"/>
          <w:sz w:val="28"/>
          <w:szCs w:val="28"/>
        </w:rPr>
        <w:t xml:space="preserve"> и аккредитационными комиссиями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ведет протоколы заседаний центральной аккредитационной комиссии;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прием апелляций, сбор и предоставление председателю центральной аккредитационной комиссии (его уполномоченному заместителю) материалов, необходимых для рассмотрения апелляций;</w:t>
      </w:r>
    </w:p>
    <w:p w:rsidR="009104C2" w:rsidRPr="005D7A4A" w:rsidRDefault="009104C2" w:rsidP="0091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и по поручению председателя центральной аккредитационной комиссии.</w:t>
      </w:r>
    </w:p>
    <w:p w:rsidR="009104C2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39</w:t>
      </w:r>
      <w:r w:rsidR="009104C2" w:rsidRPr="005D7A4A">
        <w:rPr>
          <w:rFonts w:ascii="Times New Roman" w:hAnsi="Times New Roman" w:cs="Times New Roman"/>
          <w:sz w:val="28"/>
          <w:szCs w:val="28"/>
        </w:rPr>
        <w:t>. Регламент работы центральной аккредитационной комиссии определяется председателем центральной аккредитационной комиссии.</w:t>
      </w:r>
    </w:p>
    <w:p w:rsidR="007762AF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40</w:t>
      </w:r>
      <w:r w:rsidR="007762AF" w:rsidRPr="005D7A4A">
        <w:rPr>
          <w:rFonts w:ascii="Times New Roman" w:hAnsi="Times New Roman" w:cs="Times New Roman"/>
          <w:sz w:val="28"/>
          <w:szCs w:val="28"/>
        </w:rPr>
        <w:t>. </w:t>
      </w:r>
      <w:r w:rsidR="00244597" w:rsidRPr="005D7A4A">
        <w:rPr>
          <w:rFonts w:ascii="Times New Roman" w:hAnsi="Times New Roman" w:cs="Times New Roman"/>
          <w:sz w:val="28"/>
          <w:szCs w:val="28"/>
        </w:rPr>
        <w:t>Ц</w:t>
      </w:r>
      <w:r w:rsidR="00AC631F" w:rsidRPr="005D7A4A">
        <w:rPr>
          <w:rFonts w:ascii="Times New Roman" w:hAnsi="Times New Roman" w:cs="Times New Roman"/>
          <w:sz w:val="28"/>
          <w:szCs w:val="28"/>
        </w:rPr>
        <w:t xml:space="preserve">ентральная аккредитационная комиссия </w:t>
      </w:r>
      <w:r w:rsidR="007762AF" w:rsidRPr="005D7A4A">
        <w:rPr>
          <w:rFonts w:ascii="Times New Roman" w:hAnsi="Times New Roman" w:cs="Times New Roman"/>
          <w:sz w:val="28"/>
          <w:szCs w:val="28"/>
        </w:rPr>
        <w:t>не позднее 10 рабочих дней после утверждения ее состава формирует график работы</w:t>
      </w:r>
      <w:r w:rsidR="00244597" w:rsidRPr="005D7A4A">
        <w:rPr>
          <w:rFonts w:ascii="Times New Roman" w:hAnsi="Times New Roman" w:cs="Times New Roman"/>
          <w:sz w:val="28"/>
          <w:szCs w:val="28"/>
        </w:rPr>
        <w:t>, который включается в регламент работы центральной аккредитационной комиссии,</w:t>
      </w:r>
      <w:r w:rsidR="007762AF" w:rsidRPr="005D7A4A">
        <w:rPr>
          <w:rFonts w:ascii="Times New Roman" w:hAnsi="Times New Roman" w:cs="Times New Roman"/>
          <w:sz w:val="28"/>
          <w:szCs w:val="28"/>
        </w:rPr>
        <w:t xml:space="preserve"> и направляет его в </w:t>
      </w:r>
      <w:r w:rsidR="00D03425" w:rsidRPr="005D7A4A">
        <w:rPr>
          <w:rFonts w:ascii="Times New Roman" w:hAnsi="Times New Roman" w:cs="Times New Roman"/>
          <w:sz w:val="28"/>
          <w:szCs w:val="28"/>
        </w:rPr>
        <w:t>Ф</w:t>
      </w:r>
      <w:r w:rsidR="000E3FA5" w:rsidRPr="005D7A4A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03A20" w:rsidRPr="005D7A4A">
        <w:rPr>
          <w:rFonts w:ascii="Times New Roman" w:hAnsi="Times New Roman" w:cs="Times New Roman"/>
          <w:sz w:val="28"/>
          <w:szCs w:val="28"/>
        </w:rPr>
        <w:t>аккредитационный</w:t>
      </w:r>
      <w:r w:rsidR="007762AF" w:rsidRPr="005D7A4A">
        <w:rPr>
          <w:rFonts w:ascii="Times New Roman" w:hAnsi="Times New Roman" w:cs="Times New Roman"/>
          <w:sz w:val="28"/>
          <w:szCs w:val="28"/>
        </w:rPr>
        <w:t xml:space="preserve"> центр. </w:t>
      </w:r>
    </w:p>
    <w:p w:rsidR="007762AF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41</w:t>
      </w:r>
      <w:r w:rsidR="00244597" w:rsidRPr="005D7A4A">
        <w:rPr>
          <w:rFonts w:ascii="Times New Roman" w:hAnsi="Times New Roman" w:cs="Times New Roman"/>
          <w:sz w:val="28"/>
          <w:szCs w:val="28"/>
        </w:rPr>
        <w:t>. </w:t>
      </w:r>
      <w:r w:rsidR="000E3FA5" w:rsidRPr="005D7A4A">
        <w:rPr>
          <w:rFonts w:ascii="Times New Roman" w:hAnsi="Times New Roman" w:cs="Times New Roman"/>
          <w:sz w:val="28"/>
          <w:szCs w:val="28"/>
        </w:rPr>
        <w:t>Федеральный аккредитационный</w:t>
      </w:r>
      <w:r w:rsidR="007762AF" w:rsidRPr="005D7A4A">
        <w:rPr>
          <w:rFonts w:ascii="Times New Roman" w:hAnsi="Times New Roman" w:cs="Times New Roman"/>
          <w:sz w:val="28"/>
          <w:szCs w:val="28"/>
        </w:rPr>
        <w:t xml:space="preserve"> центр размещает графики работы аккредитационных комиссий </w:t>
      </w:r>
      <w:r w:rsidR="009104C2" w:rsidRPr="005D7A4A">
        <w:rPr>
          <w:rFonts w:ascii="Times New Roman" w:hAnsi="Times New Roman" w:cs="Times New Roman"/>
          <w:sz w:val="28"/>
          <w:szCs w:val="28"/>
        </w:rPr>
        <w:t xml:space="preserve">и центральной аккредитационной комиссии </w:t>
      </w:r>
      <w:r w:rsidR="007762AF" w:rsidRPr="005D7A4A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информационно-телекоммуникационной сети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="007762AF" w:rsidRPr="005D7A4A">
        <w:rPr>
          <w:rFonts w:ascii="Times New Roman" w:hAnsi="Times New Roman" w:cs="Times New Roman"/>
          <w:sz w:val="28"/>
          <w:szCs w:val="28"/>
        </w:rPr>
        <w:t>Интернет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7762AF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42</w:t>
      </w:r>
      <w:r w:rsidR="000E3FA5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Председатель аккредитационной подкомиссии</w:t>
      </w:r>
      <w:r w:rsidR="009104C2" w:rsidRPr="005D7A4A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и председатель аккредитационной подкомиссии, входящей в центральную аккредитационную комиссию (далее вместе  </w:t>
      </w:r>
      <w:r w:rsidR="007D0900" w:rsidRPr="005D7A4A">
        <w:rPr>
          <w:rFonts w:ascii="Times New Roman" w:hAnsi="Times New Roman" w:cs="Times New Roman"/>
          <w:sz w:val="28"/>
          <w:szCs w:val="28"/>
        </w:rPr>
        <w:t>–</w:t>
      </w:r>
      <w:r w:rsidR="009104C2" w:rsidRPr="005D7A4A">
        <w:rPr>
          <w:rFonts w:ascii="Times New Roman" w:hAnsi="Times New Roman" w:cs="Times New Roman"/>
          <w:sz w:val="28"/>
          <w:szCs w:val="28"/>
        </w:rPr>
        <w:t> аккредитационные подкомиссии)</w:t>
      </w:r>
      <w:r w:rsidR="007E7130" w:rsidRPr="005D7A4A">
        <w:rPr>
          <w:rFonts w:ascii="Times New Roman" w:hAnsi="Times New Roman" w:cs="Times New Roman"/>
          <w:sz w:val="28"/>
          <w:szCs w:val="28"/>
        </w:rPr>
        <w:t>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аккредитационной подкомиссии и организует ее деятельность;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председательствует на заседаниях аккредитационной подкомиссии;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соблюдение членами аккредитационной подкомиссии порядка проведения аккредитации специалиста, установленного настоящим Положением;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аккредитационной подкомиссии;</w:t>
      </w:r>
    </w:p>
    <w:p w:rsidR="007D090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регламент работы аккредитационной подкомиссии </w:t>
      </w:r>
      <w:r w:rsidRPr="005D7A4A">
        <w:rPr>
          <w:rFonts w:ascii="Times New Roman" w:hAnsi="Times New Roman" w:cs="Times New Roman"/>
          <w:sz w:val="28"/>
          <w:szCs w:val="28"/>
        </w:rPr>
        <w:t>с председателем аккредитационной комиссии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 (для председателя аккредитационной подкомиссии в субъекте Российской Федерации);</w:t>
      </w:r>
    </w:p>
    <w:p w:rsidR="007E7130" w:rsidRPr="005D7A4A" w:rsidRDefault="007D090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согласовывает регламент работы аккредитационной подкомиссии с председателем центральной аккредитационной комиссии соответственно (для председателя аккредитационной подкомиссии, входящей в центральную аккредитационную комиссию);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назначает заместителя председателя аккредитационной подкомиссии и ответственного секретаря аккредитационной подкомиссии.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43</w:t>
      </w:r>
      <w:r w:rsidR="000E3FA5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аккредитационной подкомиссии.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44</w:t>
      </w:r>
      <w:r w:rsidR="000E3FA5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Ответственный секретарь аккредитационной подкомиссии: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и рассматривает поступающие в аккредитационную подкомиссию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D7A4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Pr="005D7A4A">
        <w:rPr>
          <w:rFonts w:ascii="Times New Roman" w:hAnsi="Times New Roman" w:cs="Times New Roman"/>
          <w:sz w:val="28"/>
          <w:szCs w:val="28"/>
        </w:rPr>
        <w:t>аккредитаци</w:t>
      </w:r>
      <w:r w:rsidR="003810CE" w:rsidRPr="005D7A4A">
        <w:rPr>
          <w:rFonts w:ascii="Times New Roman" w:hAnsi="Times New Roman" w:cs="Times New Roman"/>
          <w:sz w:val="28"/>
          <w:szCs w:val="28"/>
        </w:rPr>
        <w:t>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специалиста;</w:t>
      </w:r>
    </w:p>
    <w:p w:rsidR="00CE7D23" w:rsidRPr="005D7A4A" w:rsidRDefault="00CE7D2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уведомляет лиц об отказе в принятии</w:t>
      </w:r>
      <w:r w:rsidR="00203A02" w:rsidRPr="005D7A4A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03A02" w:rsidRPr="005D7A4A">
        <w:rPr>
          <w:rFonts w:ascii="Times New Roman" w:hAnsi="Times New Roman" w:cs="Times New Roman"/>
          <w:sz w:val="28"/>
          <w:szCs w:val="28"/>
        </w:rPr>
        <w:t xml:space="preserve"> о прохождении аккредитации специалиста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лиц, подавших заявление о прохождении </w:t>
      </w:r>
      <w:r w:rsidRPr="005D7A4A">
        <w:rPr>
          <w:rFonts w:ascii="Times New Roman" w:hAnsi="Times New Roman" w:cs="Times New Roman"/>
          <w:sz w:val="28"/>
          <w:szCs w:val="28"/>
        </w:rPr>
        <w:t>аккредитаци</w:t>
      </w:r>
      <w:r w:rsidR="003E4210" w:rsidRPr="005D7A4A">
        <w:rPr>
          <w:rFonts w:ascii="Times New Roman" w:hAnsi="Times New Roman" w:cs="Times New Roman"/>
          <w:sz w:val="28"/>
          <w:szCs w:val="28"/>
        </w:rPr>
        <w:t>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специалиста, о сроках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 и месте</w:t>
      </w:r>
      <w:r w:rsidRPr="005D7A4A">
        <w:rPr>
          <w:rFonts w:ascii="Times New Roman" w:hAnsi="Times New Roman" w:cs="Times New Roman"/>
          <w:sz w:val="28"/>
          <w:szCs w:val="28"/>
        </w:rPr>
        <w:t xml:space="preserve"> ее проведения;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готовит материалы к заседаниям аккредитационной подкомиссии и проекты решений аккредитационной подкомиссии;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ведет протоколы заседаний аккредитационной подкомиссии;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взаимодейств</w:t>
      </w:r>
      <w:r w:rsidR="003E4210" w:rsidRPr="005D7A4A">
        <w:rPr>
          <w:rFonts w:ascii="Times New Roman" w:hAnsi="Times New Roman" w:cs="Times New Roman"/>
          <w:sz w:val="28"/>
          <w:szCs w:val="28"/>
        </w:rPr>
        <w:t>ие с аккредитационной комиссией, в том числе предоставляет ответственному секретарю аккредитационной комиссии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решения аккредитационной подкомиссии для утверждения председателем аккредитационной комиссии и копии протоколов заседаний аккредитационной подкомиссии, а также </w:t>
      </w:r>
      <w:r w:rsidRPr="005D7A4A">
        <w:rPr>
          <w:rFonts w:ascii="Times New Roman" w:hAnsi="Times New Roman" w:cs="Times New Roman"/>
          <w:sz w:val="28"/>
          <w:szCs w:val="28"/>
        </w:rPr>
        <w:t>материалы, необходимые для рассмотрения жалоб на решения аккредитационной подкомиссии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 (для ответственного секретаря аккредитационной комиссии в субъекте Российской Федерации)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7D0900" w:rsidRPr="005D7A4A" w:rsidRDefault="007D0900" w:rsidP="007D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обеспечивает взаимодействие с центральной аккредитационной комиссией, в том числе предоставляет ответственному секретарю центральной аккредитационной комиссии решения аккредитационной подкомиссии для утверждения председателем центральной аккредитационной комиссии и копии протоколов заседаний аккредитационной подкомиссии, а также материалы, необходимые для рассмотрения жалоб на решения аккредитационной подкомиссии (для ответственного секретаря аккредитационной, входящей в центральную аккредитационную комиссию);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 и по поручению председателя аккредитационной подкомиссии.</w:t>
      </w:r>
    </w:p>
    <w:p w:rsidR="009122C9" w:rsidRPr="005D7A4A" w:rsidRDefault="009122C9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подкомиссии, установленным </w:t>
      </w:r>
      <w:r w:rsidR="00AA0CA3" w:rsidRPr="005D7A4A">
        <w:rPr>
          <w:rFonts w:ascii="Times New Roman" w:hAnsi="Times New Roman" w:cs="Times New Roman"/>
          <w:sz w:val="28"/>
          <w:szCs w:val="28"/>
        </w:rPr>
        <w:t>пунктом 28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43C9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45</w:t>
      </w:r>
      <w:r w:rsidR="0059106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Регламент работы аккредитационной подкомиссии 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="007E7130" w:rsidRPr="005D7A4A">
        <w:rPr>
          <w:rFonts w:ascii="Times New Roman" w:hAnsi="Times New Roman" w:cs="Times New Roman"/>
          <w:sz w:val="28"/>
          <w:szCs w:val="28"/>
        </w:rPr>
        <w:t>определяется председателе</w:t>
      </w:r>
      <w:r w:rsidR="003E4210" w:rsidRPr="005D7A4A">
        <w:rPr>
          <w:rFonts w:ascii="Times New Roman" w:hAnsi="Times New Roman" w:cs="Times New Roman"/>
          <w:sz w:val="28"/>
          <w:szCs w:val="28"/>
        </w:rPr>
        <w:t>м аккредитационной подкомиссии по согласованию с председателем аккредитационной комиссии</w:t>
      </w:r>
      <w:r w:rsidR="00C43C9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C43C9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После согласования регламент работы аккредитационной подкомиссии </w:t>
      </w:r>
      <w:r w:rsidR="00AA0CA3" w:rsidRPr="005D7A4A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Pr="005D7A4A">
        <w:rPr>
          <w:rFonts w:ascii="Times New Roman" w:hAnsi="Times New Roman" w:cs="Times New Roman"/>
          <w:sz w:val="28"/>
          <w:szCs w:val="28"/>
        </w:rPr>
        <w:t>размещается на официальном сайте аккредитационного центра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D0900" w:rsidRPr="005D7A4A" w:rsidRDefault="00AA0CA3" w:rsidP="007D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46</w:t>
      </w:r>
      <w:r w:rsidR="007D0900" w:rsidRPr="005D7A4A">
        <w:rPr>
          <w:rFonts w:ascii="Times New Roman" w:hAnsi="Times New Roman" w:cs="Times New Roman"/>
          <w:sz w:val="28"/>
          <w:szCs w:val="28"/>
        </w:rPr>
        <w:t>. Регламент работы аккредитационной подкомиссии</w:t>
      </w:r>
      <w:r w:rsidR="00B74B2F" w:rsidRPr="005D7A4A">
        <w:rPr>
          <w:rFonts w:ascii="Times New Roman" w:hAnsi="Times New Roman" w:cs="Times New Roman"/>
          <w:sz w:val="28"/>
          <w:szCs w:val="28"/>
        </w:rPr>
        <w:t xml:space="preserve">, входящей в центральную аккредитационную комиссию, </w:t>
      </w:r>
      <w:r w:rsidR="007D0900" w:rsidRPr="005D7A4A">
        <w:rPr>
          <w:rFonts w:ascii="Times New Roman" w:hAnsi="Times New Roman" w:cs="Times New Roman"/>
          <w:sz w:val="28"/>
          <w:szCs w:val="28"/>
        </w:rPr>
        <w:t>определяется председателем аккредитационной подкомиссии</w:t>
      </w:r>
      <w:r w:rsidR="00B74B2F" w:rsidRPr="005D7A4A">
        <w:rPr>
          <w:rFonts w:ascii="Times New Roman" w:hAnsi="Times New Roman" w:cs="Times New Roman"/>
          <w:sz w:val="28"/>
          <w:szCs w:val="28"/>
        </w:rPr>
        <w:t>, входящей в центральную аккредитационную комиссию,</w:t>
      </w:r>
      <w:r w:rsidR="007D0900" w:rsidRPr="005D7A4A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r w:rsidR="00B74B2F" w:rsidRPr="005D7A4A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7D0900" w:rsidRPr="005D7A4A">
        <w:rPr>
          <w:rFonts w:ascii="Times New Roman" w:hAnsi="Times New Roman" w:cs="Times New Roman"/>
          <w:sz w:val="28"/>
          <w:szCs w:val="28"/>
        </w:rPr>
        <w:t>аккредитационной комиссии.</w:t>
      </w:r>
    </w:p>
    <w:p w:rsidR="007D0900" w:rsidRPr="005D7A4A" w:rsidRDefault="007D0900" w:rsidP="007D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После согласования регламент работы аккредитационной подкомиссии</w:t>
      </w:r>
      <w:r w:rsidR="00B74B2F" w:rsidRPr="005D7A4A">
        <w:rPr>
          <w:rFonts w:ascii="Times New Roman" w:hAnsi="Times New Roman" w:cs="Times New Roman"/>
          <w:sz w:val="28"/>
          <w:szCs w:val="28"/>
        </w:rPr>
        <w:t>, входящей в центральную аккредитационную комиссию,</w:t>
      </w:r>
      <w:r w:rsidRPr="005D7A4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B74B2F" w:rsidRPr="005D7A4A">
        <w:rPr>
          <w:rFonts w:ascii="Times New Roman" w:hAnsi="Times New Roman" w:cs="Times New Roman"/>
          <w:sz w:val="28"/>
          <w:szCs w:val="28"/>
        </w:rPr>
        <w:t>Федерального аккредитационного центра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47</w:t>
      </w:r>
      <w:r w:rsidR="0059106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="00C43C90" w:rsidRPr="005D7A4A">
        <w:rPr>
          <w:rFonts w:ascii="Times New Roman" w:hAnsi="Times New Roman" w:cs="Times New Roman"/>
          <w:sz w:val="28"/>
          <w:szCs w:val="28"/>
        </w:rPr>
        <w:t>аккредитационных комиссий</w:t>
      </w:r>
      <w:r w:rsidR="00542154" w:rsidRPr="005D7A4A">
        <w:rPr>
          <w:rFonts w:ascii="Times New Roman" w:hAnsi="Times New Roman" w:cs="Times New Roman"/>
          <w:sz w:val="28"/>
          <w:szCs w:val="28"/>
        </w:rPr>
        <w:t>, центральной аккредитационной комиссии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и аккредитационн</w:t>
      </w:r>
      <w:r w:rsidR="00C43C90" w:rsidRPr="005D7A4A">
        <w:rPr>
          <w:rFonts w:ascii="Times New Roman" w:hAnsi="Times New Roman" w:cs="Times New Roman"/>
          <w:sz w:val="28"/>
          <w:szCs w:val="28"/>
        </w:rPr>
        <w:t xml:space="preserve">ых </w:t>
      </w:r>
      <w:r w:rsidR="007E7130" w:rsidRPr="005D7A4A">
        <w:rPr>
          <w:rFonts w:ascii="Times New Roman" w:hAnsi="Times New Roman" w:cs="Times New Roman"/>
          <w:sz w:val="28"/>
          <w:szCs w:val="28"/>
        </w:rPr>
        <w:t>подкомисси</w:t>
      </w:r>
      <w:r w:rsidR="00C43C90" w:rsidRPr="005D7A4A">
        <w:rPr>
          <w:rFonts w:ascii="Times New Roman" w:hAnsi="Times New Roman" w:cs="Times New Roman"/>
          <w:sz w:val="28"/>
          <w:szCs w:val="28"/>
        </w:rPr>
        <w:t>й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является заседание.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По итогам заседания аккредитационной комиссии</w:t>
      </w:r>
      <w:r w:rsidR="00542154" w:rsidRPr="005D7A4A">
        <w:rPr>
          <w:rFonts w:ascii="Times New Roman" w:hAnsi="Times New Roman" w:cs="Times New Roman"/>
          <w:sz w:val="28"/>
          <w:szCs w:val="28"/>
        </w:rPr>
        <w:t xml:space="preserve">, центральной аккредитационной комиссии </w:t>
      </w:r>
      <w:r w:rsidRPr="005D7A4A">
        <w:rPr>
          <w:rFonts w:ascii="Times New Roman" w:hAnsi="Times New Roman" w:cs="Times New Roman"/>
          <w:sz w:val="28"/>
          <w:szCs w:val="28"/>
        </w:rPr>
        <w:t xml:space="preserve">или аккредитационной подкомиссии оформляется протокол заседания аккредитационной комиссии </w:t>
      </w:r>
      <w:r w:rsidR="00542154" w:rsidRPr="005D7A4A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Федерации, центральной аккредитационной комиссии </w:t>
      </w:r>
      <w:r w:rsidRPr="005D7A4A">
        <w:rPr>
          <w:rFonts w:ascii="Times New Roman" w:hAnsi="Times New Roman" w:cs="Times New Roman"/>
          <w:sz w:val="28"/>
          <w:szCs w:val="28"/>
        </w:rPr>
        <w:t>или аккредитационной подкомиссии.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48</w:t>
      </w:r>
      <w:r w:rsidR="0059106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Протоколы заседаний аккредитационной комиссии</w:t>
      </w:r>
      <w:r w:rsidR="00542154" w:rsidRPr="005D7A4A">
        <w:rPr>
          <w:rFonts w:ascii="Times New Roman" w:hAnsi="Times New Roman" w:cs="Times New Roman"/>
          <w:sz w:val="28"/>
          <w:szCs w:val="28"/>
        </w:rPr>
        <w:t>, центральной аккредитационной комиссии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и аккредитационной подкомиссии подписываются всеми участниками заседания непо</w:t>
      </w:r>
      <w:r w:rsidR="00416DD2" w:rsidRPr="005D7A4A">
        <w:rPr>
          <w:rFonts w:ascii="Times New Roman" w:hAnsi="Times New Roman" w:cs="Times New Roman"/>
          <w:sz w:val="28"/>
          <w:szCs w:val="28"/>
        </w:rPr>
        <w:t>средственно после его окончания (за исключением случа</w:t>
      </w:r>
      <w:r w:rsidR="00987F01" w:rsidRPr="005D7A4A">
        <w:rPr>
          <w:rFonts w:ascii="Times New Roman" w:hAnsi="Times New Roman" w:cs="Times New Roman"/>
          <w:sz w:val="28"/>
          <w:szCs w:val="28"/>
        </w:rPr>
        <w:t>ев</w:t>
      </w:r>
      <w:r w:rsidR="00416DD2" w:rsidRPr="005D7A4A">
        <w:rPr>
          <w:rFonts w:ascii="Times New Roman" w:hAnsi="Times New Roman" w:cs="Times New Roman"/>
          <w:sz w:val="28"/>
          <w:szCs w:val="28"/>
        </w:rPr>
        <w:t>, предусмотренн</w:t>
      </w:r>
      <w:r w:rsidR="00987F01" w:rsidRPr="005D7A4A">
        <w:rPr>
          <w:rFonts w:ascii="Times New Roman" w:hAnsi="Times New Roman" w:cs="Times New Roman"/>
          <w:sz w:val="28"/>
          <w:szCs w:val="28"/>
        </w:rPr>
        <w:t>ых</w:t>
      </w:r>
      <w:r w:rsidR="00416DD2" w:rsidRPr="005D7A4A">
        <w:rPr>
          <w:rFonts w:ascii="Times New Roman" w:hAnsi="Times New Roman" w:cs="Times New Roman"/>
          <w:sz w:val="28"/>
          <w:szCs w:val="28"/>
        </w:rPr>
        <w:t xml:space="preserve"> в </w:t>
      </w:r>
      <w:r w:rsidRPr="005D7A4A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454C46" w:rsidRPr="005D7A4A">
        <w:rPr>
          <w:rFonts w:ascii="Times New Roman" w:hAnsi="Times New Roman" w:cs="Times New Roman"/>
          <w:sz w:val="28"/>
          <w:szCs w:val="28"/>
        </w:rPr>
        <w:t>52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 </w:t>
      </w:r>
      <w:r w:rsidR="00F2483A" w:rsidRPr="005D7A4A">
        <w:rPr>
          <w:rFonts w:ascii="Times New Roman" w:hAnsi="Times New Roman" w:cs="Times New Roman"/>
          <w:sz w:val="28"/>
          <w:szCs w:val="28"/>
        </w:rPr>
        <w:t>116</w:t>
      </w:r>
      <w:r w:rsidR="00987F01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3E421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 случае несогласия с решением аккредитационной комиссии</w:t>
      </w:r>
      <w:r w:rsidR="001A4AAF" w:rsidRPr="005D7A4A">
        <w:rPr>
          <w:rFonts w:ascii="Times New Roman" w:hAnsi="Times New Roman" w:cs="Times New Roman"/>
          <w:sz w:val="28"/>
          <w:szCs w:val="28"/>
        </w:rPr>
        <w:t>, центральной аккредитационной комиссии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</w:t>
      </w:r>
      <w:r w:rsidR="001A4AAF" w:rsidRPr="005D7A4A">
        <w:rPr>
          <w:rFonts w:ascii="Times New Roman" w:hAnsi="Times New Roman" w:cs="Times New Roman"/>
          <w:sz w:val="28"/>
          <w:szCs w:val="28"/>
        </w:rPr>
        <w:t>, председателя центральной аккредитационной комиссии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или председателя аккредитационной подкомиссии. 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49. 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Протоколы заседаний аккредитационных комиссий</w:t>
      </w:r>
      <w:r w:rsidR="001A4AAF" w:rsidRPr="005D7A4A">
        <w:rPr>
          <w:rFonts w:ascii="Times New Roman" w:hAnsi="Times New Roman" w:cs="Times New Roman"/>
          <w:sz w:val="28"/>
          <w:szCs w:val="28"/>
        </w:rPr>
        <w:t xml:space="preserve">, центральной аккредитационной комиссии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сшиваются и направляются в </w:t>
      </w:r>
      <w:r w:rsidR="00327D20" w:rsidRPr="005D7A4A">
        <w:rPr>
          <w:rFonts w:ascii="Times New Roman" w:hAnsi="Times New Roman" w:cs="Times New Roman"/>
          <w:sz w:val="28"/>
          <w:szCs w:val="28"/>
        </w:rPr>
        <w:t>Федеральный аккредитационный центр</w:t>
      </w:r>
      <w:r w:rsidR="007E7130" w:rsidRPr="005D7A4A">
        <w:rPr>
          <w:rFonts w:ascii="Times New Roman" w:hAnsi="Times New Roman" w:cs="Times New Roman"/>
          <w:sz w:val="28"/>
          <w:szCs w:val="28"/>
        </w:rPr>
        <w:t>, где хранятся в архиве в течение 6 лет. Протоколы заседаний аккредитационных подкомиссий</w:t>
      </w:r>
      <w:r w:rsidR="00461A97" w:rsidRPr="005D7A4A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пунктами 58 и 59 настоящего Положения,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сшиваются и хранятся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в течение 6 лет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организаций, указанных в пункте </w:t>
      </w:r>
      <w:r w:rsidR="001A4AAF" w:rsidRPr="005D7A4A">
        <w:rPr>
          <w:rFonts w:ascii="Times New Roman" w:hAnsi="Times New Roman" w:cs="Times New Roman"/>
          <w:sz w:val="28"/>
          <w:szCs w:val="28"/>
        </w:rPr>
        <w:t>8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4118F8" w:rsidRPr="005D7A4A" w:rsidRDefault="00AA0CA3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50</w:t>
      </w:r>
      <w:r w:rsidR="004118F8" w:rsidRPr="005D7A4A">
        <w:rPr>
          <w:rFonts w:ascii="Times New Roman" w:hAnsi="Times New Roman" w:cs="Times New Roman"/>
          <w:sz w:val="28"/>
          <w:szCs w:val="28"/>
        </w:rPr>
        <w:t>. Заседания центральной аккредитационной комиссии проводятся в целях:</w:t>
      </w:r>
    </w:p>
    <w:p w:rsidR="004118F8" w:rsidRPr="005D7A4A" w:rsidRDefault="004118F8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утверждения составов аккредитационных подкомиссий</w:t>
      </w:r>
      <w:r w:rsidR="001A4AAF" w:rsidRPr="005D7A4A">
        <w:rPr>
          <w:rFonts w:ascii="Times New Roman" w:hAnsi="Times New Roman" w:cs="Times New Roman"/>
          <w:sz w:val="28"/>
          <w:szCs w:val="28"/>
        </w:rPr>
        <w:t xml:space="preserve">, входящих </w:t>
      </w:r>
      <w:r w:rsidR="00B66A07" w:rsidRPr="005D7A4A">
        <w:rPr>
          <w:rFonts w:ascii="Times New Roman" w:hAnsi="Times New Roman" w:cs="Times New Roman"/>
          <w:sz w:val="28"/>
          <w:szCs w:val="28"/>
        </w:rPr>
        <w:t>в центральную аккредитационную комиссию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4118F8" w:rsidRPr="005D7A4A" w:rsidRDefault="004118F8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D1875" w:rsidRPr="005D7A4A">
        <w:rPr>
          <w:rFonts w:ascii="Times New Roman" w:hAnsi="Times New Roman" w:cs="Times New Roman"/>
          <w:sz w:val="28"/>
          <w:szCs w:val="28"/>
        </w:rPr>
        <w:t>центральной апелляционной</w:t>
      </w:r>
      <w:r w:rsidRPr="005D7A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1875" w:rsidRPr="005D7A4A">
        <w:rPr>
          <w:rFonts w:ascii="Times New Roman" w:hAnsi="Times New Roman" w:cs="Times New Roman"/>
          <w:sz w:val="28"/>
          <w:szCs w:val="28"/>
        </w:rPr>
        <w:t>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по поступившим жалобам на решения </w:t>
      </w:r>
      <w:r w:rsidR="00FD1875" w:rsidRPr="005D7A4A">
        <w:rPr>
          <w:rFonts w:ascii="Times New Roman" w:hAnsi="Times New Roman" w:cs="Times New Roman"/>
          <w:sz w:val="28"/>
          <w:szCs w:val="28"/>
        </w:rPr>
        <w:t>апелляционных комиссий субъектов Российской Федерации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4118F8" w:rsidRPr="005D7A4A" w:rsidRDefault="004118F8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 иных случаях, предусмотренных настоящим Положением.</w:t>
      </w:r>
    </w:p>
    <w:p w:rsidR="001A4AAF" w:rsidRPr="005D7A4A" w:rsidRDefault="00AA0CA3" w:rsidP="001A4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51</w:t>
      </w:r>
      <w:r w:rsidR="001A4AAF" w:rsidRPr="005D7A4A">
        <w:rPr>
          <w:rFonts w:ascii="Times New Roman" w:hAnsi="Times New Roman" w:cs="Times New Roman"/>
          <w:sz w:val="28"/>
          <w:szCs w:val="28"/>
        </w:rPr>
        <w:t>. Заседание центральной аккредитационной комиссии правомочно, если в нем приняли участие не менее половины членов центральной аккредитационной комиссии.</w:t>
      </w:r>
    </w:p>
    <w:p w:rsidR="00B46C7A" w:rsidRPr="005D7A4A" w:rsidRDefault="00AA0CA3" w:rsidP="00B46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52</w:t>
      </w:r>
      <w:r w:rsidR="00B46C7A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B46C7A" w:rsidRPr="005D7A4A">
        <w:rPr>
          <w:rFonts w:ascii="Times New Roman" w:hAnsi="Times New Roman" w:cs="Times New Roman"/>
          <w:sz w:val="28"/>
          <w:szCs w:val="28"/>
        </w:rPr>
        <w:t>Заседания центральной аккредитационной могут проводиться с использованием дистанционных технологий.</w:t>
      </w:r>
    </w:p>
    <w:p w:rsidR="001A4AAF" w:rsidRPr="005D7A4A" w:rsidRDefault="00B46C7A" w:rsidP="00B46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Протоколы заседаний центральной аккредитационной комиссии при проведении заседаний с использованием дистанционных технологий подписываются председателем и ответственным секретарем аккредитационной комиссии с отметкой о проведении заседания дистанционно.</w:t>
      </w:r>
    </w:p>
    <w:p w:rsidR="004118F8" w:rsidRPr="005D7A4A" w:rsidRDefault="00AA0CA3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E0D93" w:rsidRPr="005D7A4A">
        <w:rPr>
          <w:rFonts w:ascii="Times New Roman" w:hAnsi="Times New Roman" w:cs="Times New Roman"/>
          <w:sz w:val="28"/>
          <w:szCs w:val="28"/>
        </w:rPr>
        <w:t>3</w:t>
      </w:r>
      <w:r w:rsidR="004118F8" w:rsidRPr="005D7A4A">
        <w:rPr>
          <w:rFonts w:ascii="Times New Roman" w:hAnsi="Times New Roman" w:cs="Times New Roman"/>
          <w:sz w:val="28"/>
          <w:szCs w:val="28"/>
        </w:rPr>
        <w:t>. Заседания аккредитационной комиссии</w:t>
      </w:r>
      <w:r w:rsidR="001D7BC6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4118F8" w:rsidRPr="005D7A4A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4118F8" w:rsidRPr="005D7A4A" w:rsidRDefault="004118F8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утверждения составов аккредитационных подкомиссий;</w:t>
      </w:r>
    </w:p>
    <w:p w:rsidR="004118F8" w:rsidRPr="005D7A4A" w:rsidRDefault="004118F8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формирования апелляционных комиссий по поступившим жалобам на решения аккредитационных подкомиссий;</w:t>
      </w:r>
    </w:p>
    <w:p w:rsidR="004118F8" w:rsidRPr="005D7A4A" w:rsidRDefault="004118F8" w:rsidP="004118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 иных случаях, предусмотренных настоящим Положением.</w:t>
      </w:r>
    </w:p>
    <w:p w:rsidR="007E7130" w:rsidRPr="005D7A4A" w:rsidRDefault="00AA0CA3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8E0D93" w:rsidRPr="005D7A4A">
        <w:rPr>
          <w:rFonts w:ascii="Times New Roman" w:hAnsi="Times New Roman" w:cs="Times New Roman"/>
          <w:sz w:val="28"/>
          <w:szCs w:val="28"/>
        </w:rPr>
        <w:t>4</w:t>
      </w:r>
      <w:r w:rsidR="009563C8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C4BB7" w:rsidRPr="005D7A4A">
        <w:rPr>
          <w:rFonts w:ascii="Times New Roman" w:hAnsi="Times New Roman" w:cs="Times New Roman"/>
          <w:sz w:val="28"/>
          <w:szCs w:val="28"/>
        </w:rPr>
        <w:t xml:space="preserve">аккредитационной комиссии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правомочно, если в нем принял</w:t>
      </w:r>
      <w:r w:rsidR="002C4BB7" w:rsidRPr="005D7A4A">
        <w:rPr>
          <w:rFonts w:ascii="Times New Roman" w:hAnsi="Times New Roman" w:cs="Times New Roman"/>
          <w:sz w:val="28"/>
          <w:szCs w:val="28"/>
        </w:rPr>
        <w:t>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участие не менее половины членов аккредитационной комиссии.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8E0D93" w:rsidRPr="005D7A4A">
        <w:rPr>
          <w:rFonts w:ascii="Times New Roman" w:hAnsi="Times New Roman" w:cs="Times New Roman"/>
          <w:sz w:val="28"/>
          <w:szCs w:val="28"/>
        </w:rPr>
        <w:t>5</w:t>
      </w:r>
      <w:r w:rsidR="009563C8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Заседание аккредитационной подкомиссии проводится после каждого этапа аккредитации специалиста, указанного в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F2483A" w:rsidRPr="005D7A4A">
        <w:rPr>
          <w:rFonts w:ascii="Times New Roman" w:hAnsi="Times New Roman" w:cs="Times New Roman"/>
          <w:sz w:val="28"/>
          <w:szCs w:val="28"/>
        </w:rPr>
        <w:t>72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>настоящего Положения, с оформлением протокола заседания аккредитационной подкомиссии.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Заседание аккредитационной подкомиссии, проводимое после каждого этапа аккредитации специалиста</w:t>
      </w:r>
      <w:r w:rsidR="00607BBD" w:rsidRPr="005D7A4A">
        <w:rPr>
          <w:rFonts w:ascii="Times New Roman" w:hAnsi="Times New Roman" w:cs="Times New Roman"/>
          <w:sz w:val="28"/>
          <w:szCs w:val="28"/>
        </w:rPr>
        <w:t>, правомочно, если в нем принял</w:t>
      </w:r>
      <w:r w:rsidR="002C4BB7" w:rsidRPr="005D7A4A">
        <w:rPr>
          <w:rFonts w:ascii="Times New Roman" w:hAnsi="Times New Roman" w:cs="Times New Roman"/>
          <w:sz w:val="28"/>
          <w:szCs w:val="28"/>
        </w:rPr>
        <w:t>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762AF" w:rsidRPr="005D7A4A">
        <w:rPr>
          <w:rFonts w:ascii="Times New Roman" w:hAnsi="Times New Roman" w:cs="Times New Roman"/>
          <w:sz w:val="28"/>
          <w:szCs w:val="28"/>
        </w:rPr>
        <w:t xml:space="preserve">не менее половины членов </w:t>
      </w:r>
      <w:r w:rsidRPr="005D7A4A">
        <w:rPr>
          <w:rFonts w:ascii="Times New Roman" w:hAnsi="Times New Roman" w:cs="Times New Roman"/>
          <w:sz w:val="28"/>
          <w:szCs w:val="28"/>
        </w:rPr>
        <w:t>аккредитаци</w:t>
      </w:r>
      <w:r w:rsidR="00A65EE5" w:rsidRPr="005D7A4A">
        <w:rPr>
          <w:rFonts w:ascii="Times New Roman" w:hAnsi="Times New Roman" w:cs="Times New Roman"/>
          <w:sz w:val="28"/>
          <w:szCs w:val="28"/>
        </w:rPr>
        <w:t>онной подкомиссии</w:t>
      </w:r>
      <w:r w:rsidR="004F0568" w:rsidRPr="005D7A4A">
        <w:rPr>
          <w:rFonts w:ascii="Times New Roman" w:hAnsi="Times New Roman" w:cs="Times New Roman"/>
          <w:sz w:val="28"/>
          <w:szCs w:val="28"/>
        </w:rPr>
        <w:t>, участвовавших в проведении данного этапа.</w:t>
      </w:r>
    </w:p>
    <w:p w:rsidR="00552AC6" w:rsidRPr="005D7A4A" w:rsidRDefault="00552AC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48" w:rsidRPr="005D7A4A" w:rsidRDefault="003E421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3CE" w:rsidRPr="005D7A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. </w:t>
      </w:r>
      <w:r w:rsidR="009603CE" w:rsidRPr="005D7A4A">
        <w:rPr>
          <w:rFonts w:ascii="Times New Roman" w:hAnsi="Times New Roman" w:cs="Times New Roman"/>
          <w:sz w:val="28"/>
          <w:szCs w:val="28"/>
        </w:rPr>
        <w:t>Прием документов, необходимых</w:t>
      </w:r>
      <w:r w:rsidR="00B5524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9603CE" w:rsidRPr="005D7A4A">
        <w:rPr>
          <w:rFonts w:ascii="Times New Roman" w:hAnsi="Times New Roman" w:cs="Times New Roman"/>
          <w:sz w:val="28"/>
          <w:szCs w:val="28"/>
        </w:rPr>
        <w:t xml:space="preserve">для допуска </w:t>
      </w:r>
    </w:p>
    <w:p w:rsidR="009603CE" w:rsidRPr="005D7A4A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 прохождению аккредитации специалиста</w:t>
      </w:r>
    </w:p>
    <w:p w:rsidR="009603CE" w:rsidRPr="005D7A4A" w:rsidRDefault="009603CE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9D3012" w:rsidRPr="005D7A4A">
        <w:rPr>
          <w:rFonts w:ascii="Times New Roman" w:hAnsi="Times New Roman" w:cs="Times New Roman"/>
          <w:sz w:val="28"/>
          <w:szCs w:val="28"/>
        </w:rPr>
        <w:t>6</w:t>
      </w:r>
      <w:r w:rsidR="00AA04F0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A8173B" w:rsidRPr="005D7A4A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7E7130" w:rsidRPr="005D7A4A">
        <w:rPr>
          <w:rFonts w:ascii="Times New Roman" w:hAnsi="Times New Roman" w:cs="Times New Roman"/>
          <w:sz w:val="28"/>
          <w:szCs w:val="28"/>
        </w:rPr>
        <w:t>специалиста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 лица, указанные в пункте 4 настоящего Положения</w:t>
      </w:r>
      <w:r w:rsidR="00AA04F0" w:rsidRPr="005D7A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5D7A4A">
        <w:rPr>
          <w:rFonts w:ascii="Times New Roman" w:hAnsi="Times New Roman" w:cs="Times New Roman"/>
          <w:sz w:val="28"/>
          <w:szCs w:val="28"/>
        </w:rPr>
        <w:t>аккредитуемы</w:t>
      </w:r>
      <w:r w:rsidR="003E4210" w:rsidRPr="005D7A4A">
        <w:rPr>
          <w:rFonts w:ascii="Times New Roman" w:hAnsi="Times New Roman" w:cs="Times New Roman"/>
          <w:sz w:val="28"/>
          <w:szCs w:val="28"/>
        </w:rPr>
        <w:t>е</w:t>
      </w:r>
      <w:r w:rsidR="007E7130" w:rsidRPr="005D7A4A">
        <w:rPr>
          <w:rFonts w:ascii="Times New Roman" w:hAnsi="Times New Roman" w:cs="Times New Roman"/>
          <w:sz w:val="28"/>
          <w:szCs w:val="28"/>
        </w:rPr>
        <w:t>), представля</w:t>
      </w:r>
      <w:r w:rsidR="003E4210" w:rsidRPr="005D7A4A">
        <w:rPr>
          <w:rFonts w:ascii="Times New Roman" w:hAnsi="Times New Roman" w:cs="Times New Roman"/>
          <w:sz w:val="28"/>
          <w:szCs w:val="28"/>
        </w:rPr>
        <w:t>ю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т в аккредитационную подкомиссию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3E4210" w:rsidRPr="005D7A4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9D3012" w:rsidRPr="005D7A4A">
        <w:rPr>
          <w:rFonts w:ascii="Times New Roman" w:hAnsi="Times New Roman" w:cs="Times New Roman"/>
          <w:sz w:val="28"/>
          <w:szCs w:val="28"/>
        </w:rPr>
        <w:t>8</w:t>
      </w:r>
      <w:r w:rsidR="00F00AC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9D3012" w:rsidRPr="005D7A4A">
        <w:rPr>
          <w:rFonts w:ascii="Times New Roman" w:hAnsi="Times New Roman" w:cs="Times New Roman"/>
          <w:sz w:val="28"/>
          <w:szCs w:val="28"/>
        </w:rPr>
        <w:t>9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55248" w:rsidRPr="005D7A4A">
        <w:rPr>
          <w:rFonts w:ascii="Times New Roman" w:hAnsi="Times New Roman" w:cs="Times New Roman"/>
          <w:sz w:val="28"/>
          <w:szCs w:val="28"/>
        </w:rPr>
        <w:t xml:space="preserve"> (далее – документы, необходимые для прохождения аккредитации специалиста)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6E1102" w:rsidRPr="005D7A4A" w:rsidRDefault="00FA20AA" w:rsidP="006E1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Лица,</w:t>
      </w:r>
      <w:r w:rsidR="002E5578" w:rsidRPr="005D7A4A">
        <w:rPr>
          <w:rFonts w:ascii="Times New Roman" w:hAnsi="Times New Roman" w:cs="Times New Roman"/>
          <w:sz w:val="28"/>
          <w:szCs w:val="28"/>
        </w:rPr>
        <w:t xml:space="preserve"> работающие в федеральн</w:t>
      </w:r>
      <w:r w:rsidR="006E1102" w:rsidRPr="005D7A4A">
        <w:rPr>
          <w:rFonts w:ascii="Times New Roman" w:hAnsi="Times New Roman" w:cs="Times New Roman"/>
          <w:sz w:val="28"/>
          <w:szCs w:val="28"/>
        </w:rPr>
        <w:t>ом</w:t>
      </w:r>
      <w:r w:rsidR="002E5578" w:rsidRPr="005D7A4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1102" w:rsidRPr="005D7A4A">
        <w:rPr>
          <w:rFonts w:ascii="Times New Roman" w:hAnsi="Times New Roman" w:cs="Times New Roman"/>
          <w:sz w:val="28"/>
          <w:szCs w:val="28"/>
        </w:rPr>
        <w:t>е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</w:t>
      </w:r>
      <w:r w:rsidR="002E557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6E1102" w:rsidRPr="005D7A4A">
        <w:rPr>
          <w:rFonts w:ascii="Times New Roman" w:hAnsi="Times New Roman" w:cs="Times New Roman"/>
          <w:sz w:val="28"/>
          <w:szCs w:val="28"/>
        </w:rPr>
        <w:t xml:space="preserve">и подведомственным им организациям, представляют в центральную аккредитационную комиссию документы, необходимые для прохождения </w:t>
      </w:r>
      <w:r w:rsidR="00CE3FE8" w:rsidRPr="005D7A4A">
        <w:rPr>
          <w:rFonts w:ascii="Times New Roman" w:hAnsi="Times New Roman" w:cs="Times New Roman"/>
          <w:sz w:val="28"/>
          <w:szCs w:val="28"/>
        </w:rPr>
        <w:t xml:space="preserve">периодической </w:t>
      </w:r>
      <w:r w:rsidR="006E1102" w:rsidRPr="005D7A4A">
        <w:rPr>
          <w:rFonts w:ascii="Times New Roman" w:hAnsi="Times New Roman" w:cs="Times New Roman"/>
          <w:sz w:val="28"/>
          <w:szCs w:val="28"/>
        </w:rPr>
        <w:t>аккредитации специалиста (при желании).</w:t>
      </w:r>
    </w:p>
    <w:p w:rsidR="00813C70" w:rsidRPr="005D7A4A" w:rsidRDefault="00454C46" w:rsidP="00813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57</w:t>
      </w:r>
      <w:r w:rsidR="00813C70" w:rsidRPr="005D7A4A">
        <w:rPr>
          <w:rFonts w:ascii="Times New Roman" w:hAnsi="Times New Roman" w:cs="Times New Roman"/>
          <w:sz w:val="28"/>
          <w:szCs w:val="28"/>
        </w:rPr>
        <w:t>. Документы, необходимые для прохождения аккредитации специалиста, представляются (направляются) в аккредитационную подкомиссию одним из следующих способов:</w:t>
      </w:r>
    </w:p>
    <w:p w:rsidR="00813C70" w:rsidRPr="005D7A4A" w:rsidRDefault="00813C70" w:rsidP="00813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аккредитуемым или доверенным лицом лично;</w:t>
      </w:r>
    </w:p>
    <w:p w:rsidR="00813C70" w:rsidRPr="005D7A4A" w:rsidRDefault="00813C70" w:rsidP="00813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пользования;</w:t>
      </w:r>
    </w:p>
    <w:p w:rsidR="001704A2" w:rsidRPr="005D7A4A" w:rsidRDefault="001704A2" w:rsidP="00170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D0C0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987F01" w:rsidRPr="005D7A4A">
        <w:rPr>
          <w:rFonts w:ascii="Times New Roman" w:hAnsi="Times New Roman" w:cs="Times New Roman"/>
          <w:sz w:val="28"/>
          <w:szCs w:val="28"/>
        </w:rPr>
        <w:t>с использованием подсистемы «Интернет-портал непрерывного медицинского и фармацевтического образования» Информационной системы обеспечения непрерывного медицинского образования (далее – подсистема «Интернет-портал непрерывного медицинского и фармацевтического образования» ИС НМО)</w:t>
      </w:r>
      <w:r w:rsidR="00D32966" w:rsidRPr="005D7A4A">
        <w:rPr>
          <w:rFonts w:ascii="Times New Roman" w:hAnsi="Times New Roman" w:cs="Times New Roman"/>
          <w:sz w:val="28"/>
          <w:szCs w:val="28"/>
        </w:rPr>
        <w:t xml:space="preserve"> (для прохождения периодической аккредитации специалиста);</w:t>
      </w:r>
    </w:p>
    <w:p w:rsidR="00D32966" w:rsidRPr="005D7A4A" w:rsidRDefault="00D32966" w:rsidP="00D329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посредством электронной почты (в случае, предусмотренном пунктом 88 настоящего Положения).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5D7A4A">
        <w:rPr>
          <w:rFonts w:ascii="Times New Roman" w:hAnsi="Times New Roman" w:cs="Times New Roman"/>
          <w:sz w:val="28"/>
          <w:szCs w:val="28"/>
        </w:rPr>
        <w:t>58</w:t>
      </w:r>
      <w:r w:rsidR="004F0568" w:rsidRPr="005D7A4A">
        <w:rPr>
          <w:rFonts w:ascii="Times New Roman" w:hAnsi="Times New Roman" w:cs="Times New Roman"/>
          <w:sz w:val="28"/>
          <w:szCs w:val="28"/>
        </w:rPr>
        <w:t>.</w:t>
      </w:r>
      <w:r w:rsidR="00013B72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Для прохождения первичной аккредитации </w:t>
      </w:r>
      <w:r w:rsidR="00013B72" w:rsidRPr="005D7A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аккредитации специалиста</w:t>
      </w:r>
      <w:r w:rsidR="00D22708" w:rsidRPr="005D7A4A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79" w:history="1">
        <w:r w:rsidR="00D22708" w:rsidRPr="005D7A4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6806B7" w:rsidRPr="005D7A4A">
          <w:rPr>
            <w:rFonts w:ascii="Times New Roman" w:hAnsi="Times New Roman" w:cs="Times New Roman"/>
            <w:sz w:val="28"/>
            <w:szCs w:val="28"/>
          </w:rPr>
          <w:t> </w:t>
        </w:r>
        <w:r w:rsidR="00D22708" w:rsidRPr="005D7A4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22708" w:rsidRPr="005D7A4A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5D7A4A">
        <w:rPr>
          <w:rFonts w:ascii="Times New Roman" w:hAnsi="Times New Roman" w:cs="Times New Roman"/>
          <w:sz w:val="28"/>
          <w:szCs w:val="28"/>
        </w:rPr>
        <w:t>, в котором, в том числе указываются сведения об освоении аккредитуемым образовательной программы, а также специальность, по которой аккредитуемый намерен осуществлять медицинскую ил</w:t>
      </w:r>
      <w:r w:rsidR="00013B72" w:rsidRPr="005D7A4A">
        <w:rPr>
          <w:rFonts w:ascii="Times New Roman" w:hAnsi="Times New Roman" w:cs="Times New Roman"/>
          <w:sz w:val="28"/>
          <w:szCs w:val="28"/>
        </w:rPr>
        <w:t xml:space="preserve">и фармацевтическую деятельность (далее – </w:t>
      </w:r>
      <w:r w:rsidRPr="005D7A4A">
        <w:rPr>
          <w:rFonts w:ascii="Times New Roman" w:hAnsi="Times New Roman" w:cs="Times New Roman"/>
          <w:sz w:val="28"/>
          <w:szCs w:val="28"/>
        </w:rPr>
        <w:t>заявление);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копия документ</w:t>
      </w:r>
      <w:r w:rsidR="002643DE" w:rsidRPr="005D7A4A">
        <w:rPr>
          <w:rFonts w:ascii="Times New Roman" w:hAnsi="Times New Roman" w:cs="Times New Roman"/>
          <w:sz w:val="28"/>
          <w:szCs w:val="28"/>
        </w:rPr>
        <w:t>а</w:t>
      </w:r>
      <w:r w:rsidRPr="005D7A4A">
        <w:rPr>
          <w:rFonts w:ascii="Times New Roman" w:hAnsi="Times New Roman" w:cs="Times New Roman"/>
          <w:sz w:val="28"/>
          <w:szCs w:val="28"/>
        </w:rPr>
        <w:t xml:space="preserve"> о</w:t>
      </w:r>
      <w:r w:rsidR="00700B9B" w:rsidRPr="005D7A4A">
        <w:rPr>
          <w:rFonts w:ascii="Times New Roman" w:hAnsi="Times New Roman" w:cs="Times New Roman"/>
          <w:sz w:val="28"/>
          <w:szCs w:val="28"/>
        </w:rPr>
        <w:t xml:space="preserve">б образовании и квалификации </w:t>
      </w:r>
      <w:r w:rsidRPr="005D7A4A">
        <w:rPr>
          <w:rFonts w:ascii="Times New Roman" w:hAnsi="Times New Roman" w:cs="Times New Roman"/>
          <w:sz w:val="28"/>
          <w:szCs w:val="28"/>
        </w:rPr>
        <w:t>или выписка из протокола заседания государственной экзаменационной комиссии;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 (для иностранных </w:t>
      </w:r>
      <w:r w:rsidR="00013B72" w:rsidRPr="005D7A4A">
        <w:rPr>
          <w:rFonts w:ascii="Times New Roman" w:hAnsi="Times New Roman" w:cs="Times New Roman"/>
          <w:sz w:val="28"/>
          <w:szCs w:val="28"/>
        </w:rPr>
        <w:t xml:space="preserve">граждан и лиц без гражданства – </w:t>
      </w:r>
      <w:r w:rsidRPr="005D7A4A">
        <w:rPr>
          <w:rFonts w:ascii="Times New Roman" w:hAnsi="Times New Roman" w:cs="Times New Roman"/>
          <w:sz w:val="28"/>
          <w:szCs w:val="28"/>
        </w:rPr>
        <w:t>при наличии)</w:t>
      </w:r>
      <w:r w:rsidR="00B43305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6"/>
      <w:bookmarkEnd w:id="5"/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9D3012" w:rsidRPr="005D7A4A">
        <w:rPr>
          <w:rFonts w:ascii="Times New Roman" w:hAnsi="Times New Roman" w:cs="Times New Roman"/>
          <w:sz w:val="28"/>
          <w:szCs w:val="28"/>
        </w:rPr>
        <w:t>9</w:t>
      </w:r>
      <w:r w:rsidR="00013B7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Для прохождения первичной специализированной аккредитации или периодической аккредитации</w:t>
      </w:r>
      <w:r w:rsidR="00E43C7A" w:rsidRPr="005D7A4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7E7130" w:rsidRPr="005D7A4A" w:rsidRDefault="002209C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з</w:t>
      </w:r>
      <w:r w:rsidR="007E7130" w:rsidRPr="005D7A4A">
        <w:rPr>
          <w:rFonts w:ascii="Times New Roman" w:hAnsi="Times New Roman" w:cs="Times New Roman"/>
          <w:sz w:val="28"/>
          <w:szCs w:val="28"/>
        </w:rPr>
        <w:t>аявление;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7E7130" w:rsidRPr="005D7A4A" w:rsidRDefault="006B7AB6" w:rsidP="006B7A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сведения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об индивидуальных профессиональных достижениях</w:t>
      </w:r>
      <w:r w:rsidR="00461A97" w:rsidRPr="005D7A4A">
        <w:rPr>
          <w:rFonts w:ascii="Times New Roman" w:hAnsi="Times New Roman" w:cs="Times New Roman"/>
          <w:sz w:val="28"/>
          <w:szCs w:val="28"/>
        </w:rPr>
        <w:t xml:space="preserve"> 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сведения о непрерывном совершенствовании профессиональных навыков и расширении квалификации,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в том числе об освоении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 </w:t>
      </w:r>
      <w:r w:rsidR="001663D0" w:rsidRPr="005D7A4A">
        <w:rPr>
          <w:rFonts w:ascii="Times New Roman" w:hAnsi="Times New Roman" w:cs="Times New Roman"/>
          <w:sz w:val="28"/>
          <w:szCs w:val="28"/>
        </w:rPr>
        <w:t xml:space="preserve">аккредитуемого за последние пять лет с момента получения последнего допуска к </w:t>
      </w:r>
      <w:r w:rsidR="00601E3D" w:rsidRPr="005D7A4A">
        <w:rPr>
          <w:rFonts w:ascii="Times New Roman" w:hAnsi="Times New Roman" w:cs="Times New Roman"/>
          <w:sz w:val="28"/>
          <w:szCs w:val="28"/>
        </w:rPr>
        <w:t xml:space="preserve">осуществлению медицинской деятельности по определенной медицинской специальности либо фармацевтической деятельности по определенной фармацевтической специальности </w:t>
      </w:r>
      <w:r w:rsidR="000701EC" w:rsidRPr="005D7A4A">
        <w:rPr>
          <w:rFonts w:ascii="Times New Roman" w:hAnsi="Times New Roman" w:cs="Times New Roman"/>
          <w:sz w:val="28"/>
          <w:szCs w:val="28"/>
        </w:rPr>
        <w:t>(дале</w:t>
      </w:r>
      <w:r w:rsidR="001663D0" w:rsidRPr="005D7A4A">
        <w:rPr>
          <w:rFonts w:ascii="Times New Roman" w:hAnsi="Times New Roman" w:cs="Times New Roman"/>
          <w:sz w:val="28"/>
          <w:szCs w:val="28"/>
        </w:rPr>
        <w:t xml:space="preserve">е – </w:t>
      </w:r>
      <w:r w:rsidR="000701EC" w:rsidRPr="005D7A4A">
        <w:rPr>
          <w:rFonts w:ascii="Times New Roman" w:hAnsi="Times New Roman" w:cs="Times New Roman"/>
          <w:sz w:val="28"/>
          <w:szCs w:val="28"/>
        </w:rPr>
        <w:t xml:space="preserve">портфолио) (приложение № 2 к настоящему Положению) </w:t>
      </w:r>
      <w:r w:rsidR="007E7130" w:rsidRPr="005D7A4A">
        <w:rPr>
          <w:rFonts w:ascii="Times New Roman" w:hAnsi="Times New Roman" w:cs="Times New Roman"/>
          <w:sz w:val="28"/>
          <w:szCs w:val="28"/>
        </w:rPr>
        <w:t>(для прохождения периодической аккредитации</w:t>
      </w:r>
      <w:r w:rsidR="00EE2C6F" w:rsidRPr="005D7A4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7E7130" w:rsidRPr="005D7A4A">
        <w:rPr>
          <w:rFonts w:ascii="Times New Roman" w:hAnsi="Times New Roman" w:cs="Times New Roman"/>
          <w:sz w:val="28"/>
          <w:szCs w:val="28"/>
        </w:rPr>
        <w:t>);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копия сертификата специалиста (при наличии) или свидетельства об аккредитации специалиста (при наличии);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копии документ</w:t>
      </w:r>
      <w:r w:rsidR="002643DE" w:rsidRPr="005D7A4A">
        <w:rPr>
          <w:rFonts w:ascii="Times New Roman" w:hAnsi="Times New Roman" w:cs="Times New Roman"/>
          <w:sz w:val="28"/>
          <w:szCs w:val="28"/>
        </w:rPr>
        <w:t>ов</w:t>
      </w:r>
      <w:r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2643DE" w:rsidRPr="005D7A4A">
        <w:rPr>
          <w:rFonts w:ascii="Times New Roman" w:hAnsi="Times New Roman" w:cs="Times New Roman"/>
          <w:sz w:val="28"/>
          <w:szCs w:val="28"/>
        </w:rPr>
        <w:t xml:space="preserve">об образовании и </w:t>
      </w:r>
      <w:r w:rsidR="00D329EB" w:rsidRPr="005D7A4A">
        <w:rPr>
          <w:rFonts w:ascii="Times New Roman" w:hAnsi="Times New Roman" w:cs="Times New Roman"/>
          <w:sz w:val="28"/>
          <w:szCs w:val="28"/>
        </w:rPr>
        <w:t xml:space="preserve">(или) о </w:t>
      </w:r>
      <w:r w:rsidR="002643DE" w:rsidRPr="005D7A4A">
        <w:rPr>
          <w:rFonts w:ascii="Times New Roman" w:hAnsi="Times New Roman" w:cs="Times New Roman"/>
          <w:sz w:val="28"/>
          <w:szCs w:val="28"/>
        </w:rPr>
        <w:t>квалификации (для прохождения первичной специализированной аккредитации</w:t>
      </w:r>
      <w:r w:rsidR="00EE2C6F" w:rsidRPr="005D7A4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A686C" w:rsidRPr="005D7A4A">
        <w:rPr>
          <w:rFonts w:ascii="Times New Roman" w:hAnsi="Times New Roman" w:cs="Times New Roman"/>
          <w:sz w:val="28"/>
          <w:szCs w:val="28"/>
        </w:rPr>
        <w:t> – </w:t>
      </w:r>
      <w:r w:rsidR="008C73EB" w:rsidRPr="005D7A4A">
        <w:rPr>
          <w:rFonts w:ascii="Times New Roman" w:hAnsi="Times New Roman" w:cs="Times New Roman"/>
          <w:sz w:val="28"/>
          <w:szCs w:val="28"/>
        </w:rPr>
        <w:t>и (или) выписки из протокола заседания государственной экзаменационной комиссии</w:t>
      </w:r>
      <w:r w:rsidR="002643DE" w:rsidRPr="005D7A4A">
        <w:rPr>
          <w:rFonts w:ascii="Times New Roman" w:hAnsi="Times New Roman" w:cs="Times New Roman"/>
          <w:sz w:val="28"/>
          <w:szCs w:val="28"/>
        </w:rPr>
        <w:t>)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627833" w:rsidRPr="005D7A4A" w:rsidRDefault="007E7130" w:rsidP="00E04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копия трудовой книжки (при наличии)</w:t>
      </w:r>
      <w:r w:rsidR="0003289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156D09" w:rsidRPr="005D7A4A">
        <w:rPr>
          <w:rFonts w:ascii="Times New Roman" w:hAnsi="Times New Roman" w:cs="Times New Roman"/>
          <w:sz w:val="28"/>
          <w:szCs w:val="28"/>
        </w:rPr>
        <w:t>и (</w:t>
      </w:r>
      <w:r w:rsidR="0003289D" w:rsidRPr="005D7A4A">
        <w:rPr>
          <w:rFonts w:ascii="Times New Roman" w:hAnsi="Times New Roman" w:cs="Times New Roman"/>
          <w:sz w:val="28"/>
          <w:szCs w:val="28"/>
        </w:rPr>
        <w:t>или</w:t>
      </w:r>
      <w:r w:rsidR="00156D09" w:rsidRPr="005D7A4A">
        <w:rPr>
          <w:rFonts w:ascii="Times New Roman" w:hAnsi="Times New Roman" w:cs="Times New Roman"/>
          <w:sz w:val="28"/>
          <w:szCs w:val="28"/>
        </w:rPr>
        <w:t>)</w:t>
      </w:r>
      <w:r w:rsidR="0003289D" w:rsidRPr="005D7A4A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лица, содержащиеся в его индивидуальном лицевом счете</w:t>
      </w:r>
      <w:r w:rsidR="00C2173B" w:rsidRPr="005D7A4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289D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B20F64" w:rsidRPr="005D7A4A">
        <w:rPr>
          <w:rFonts w:ascii="Times New Roman" w:hAnsi="Times New Roman" w:cs="Times New Roman"/>
          <w:sz w:val="28"/>
          <w:szCs w:val="28"/>
        </w:rPr>
        <w:t>,</w:t>
      </w:r>
      <w:r w:rsidR="00156D09" w:rsidRPr="005D7A4A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E8D" w:rsidRPr="005D7A4A">
        <w:rPr>
          <w:rFonts w:ascii="Times New Roman" w:hAnsi="Times New Roman" w:cs="Times New Roman"/>
          <w:sz w:val="28"/>
          <w:szCs w:val="28"/>
        </w:rPr>
        <w:t>иных документов, подтверждающих наличие стажа работы</w:t>
      </w:r>
      <w:r w:rsidR="00596589" w:rsidRPr="005D7A4A">
        <w:rPr>
          <w:rFonts w:ascii="Times New Roman" w:hAnsi="Times New Roman" w:cs="Times New Roman"/>
          <w:sz w:val="28"/>
          <w:szCs w:val="28"/>
        </w:rPr>
        <w:t>, выдаваемых в соответствии с трудовым законодательством</w:t>
      </w:r>
      <w:r w:rsidR="00E04E8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C2173B" w:rsidRPr="005D7A4A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="00156D09" w:rsidRPr="005D7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9EB" w:rsidRPr="005D7A4A" w:rsidRDefault="00D329EB" w:rsidP="00FC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330EC4" w:rsidRPr="005D7A4A">
        <w:rPr>
          <w:rFonts w:ascii="Times New Roman" w:hAnsi="Times New Roman" w:cs="Times New Roman"/>
          <w:sz w:val="28"/>
          <w:szCs w:val="28"/>
        </w:rPr>
        <w:t xml:space="preserve">подтверждающих информацию, внесенную в портфолио </w:t>
      </w:r>
      <w:r w:rsidRPr="005D7A4A">
        <w:rPr>
          <w:rFonts w:ascii="Times New Roman" w:hAnsi="Times New Roman" w:cs="Times New Roman"/>
          <w:sz w:val="28"/>
          <w:szCs w:val="28"/>
        </w:rPr>
        <w:t>(при наличии)</w:t>
      </w:r>
      <w:r w:rsidR="00B11D37" w:rsidRPr="005D7A4A">
        <w:rPr>
          <w:rFonts w:ascii="Times New Roman" w:hAnsi="Times New Roman" w:cs="Times New Roman"/>
          <w:sz w:val="28"/>
          <w:szCs w:val="28"/>
        </w:rPr>
        <w:t xml:space="preserve"> (для прохождения периодической аккредитации специалиста)</w:t>
      </w:r>
      <w:r w:rsidRPr="005D7A4A">
        <w:rPr>
          <w:rFonts w:ascii="Times New Roman" w:hAnsi="Times New Roman" w:cs="Times New Roman"/>
          <w:sz w:val="28"/>
          <w:szCs w:val="28"/>
        </w:rPr>
        <w:t>;</w:t>
      </w:r>
    </w:p>
    <w:p w:rsidR="007E7130" w:rsidRPr="005D7A4A" w:rsidRDefault="007E7130" w:rsidP="00FC7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 xml:space="preserve">копия страхового свидетельства обязательного пенсионного страхования (для иностранных </w:t>
      </w:r>
      <w:r w:rsidR="00013B72" w:rsidRPr="005D7A4A">
        <w:rPr>
          <w:rFonts w:ascii="Times New Roman" w:hAnsi="Times New Roman" w:cs="Times New Roman"/>
          <w:sz w:val="28"/>
          <w:szCs w:val="28"/>
        </w:rPr>
        <w:t xml:space="preserve">граждан и лиц без гражданства – </w:t>
      </w:r>
      <w:r w:rsidRPr="005D7A4A">
        <w:rPr>
          <w:rFonts w:ascii="Times New Roman" w:hAnsi="Times New Roman" w:cs="Times New Roman"/>
          <w:sz w:val="28"/>
          <w:szCs w:val="28"/>
        </w:rPr>
        <w:t>при наличии)</w:t>
      </w:r>
      <w:r w:rsidR="000B7BE2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A8173B" w:rsidRPr="005D7A4A">
        <w:rPr>
          <w:rFonts w:ascii="Times New Roman" w:hAnsi="Times New Roman" w:cs="Times New Roman"/>
          <w:sz w:val="28"/>
          <w:szCs w:val="28"/>
        </w:rPr>
        <w:t>;</w:t>
      </w:r>
    </w:p>
    <w:p w:rsidR="00B43305" w:rsidRPr="005D7A4A" w:rsidRDefault="00B43305" w:rsidP="009A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копия свидетельства о признании документов иностранных государств об уровне образования и (или) квалификации на территории Российской Федерации (в случаях, установленных законодательством Российской Федерации) (для лиц, получивших медицинское образование и фармацевтическое образование в иностранных государствах и проходящих </w:t>
      </w:r>
      <w:r w:rsidR="00E43C7A" w:rsidRPr="005D7A4A">
        <w:rPr>
          <w:rFonts w:ascii="Times New Roman" w:hAnsi="Times New Roman" w:cs="Times New Roman"/>
          <w:sz w:val="28"/>
          <w:szCs w:val="28"/>
        </w:rPr>
        <w:t xml:space="preserve">аккредитацию специалиста </w:t>
      </w:r>
      <w:r w:rsidRPr="005D7A4A">
        <w:rPr>
          <w:rFonts w:ascii="Times New Roman" w:hAnsi="Times New Roman" w:cs="Times New Roman"/>
          <w:sz w:val="28"/>
          <w:szCs w:val="28"/>
        </w:rPr>
        <w:t>впервые);</w:t>
      </w:r>
    </w:p>
    <w:p w:rsidR="007E7130" w:rsidRPr="005D7A4A" w:rsidRDefault="0096718E" w:rsidP="009A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Style w:val="FontStyle22"/>
          <w:sz w:val="28"/>
          <w:szCs w:val="27"/>
        </w:rPr>
        <w:t>заключение о соответствии уровня подготовки лиц, получивших медицинское или фармацевтическое образование в иностранных государствах, требованиям, установленным в Российской Федерации</w:t>
      </w:r>
      <w:r w:rsidR="00013B72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B43305" w:rsidRPr="005D7A4A">
        <w:rPr>
          <w:rFonts w:ascii="Times New Roman" w:hAnsi="Times New Roman" w:cs="Times New Roman"/>
          <w:sz w:val="28"/>
          <w:szCs w:val="28"/>
        </w:rPr>
        <w:t xml:space="preserve"> (для лиц, получивших медицинское образование и фармацевтическое образование в иностранных государствах и проходящих аккредитаци</w:t>
      </w:r>
      <w:r w:rsidR="00E43C7A" w:rsidRPr="005D7A4A">
        <w:rPr>
          <w:rFonts w:ascii="Times New Roman" w:hAnsi="Times New Roman" w:cs="Times New Roman"/>
          <w:sz w:val="28"/>
          <w:szCs w:val="28"/>
        </w:rPr>
        <w:t>ю специалиста</w:t>
      </w:r>
      <w:r w:rsidR="00B43305" w:rsidRPr="005D7A4A">
        <w:rPr>
          <w:rFonts w:ascii="Times New Roman" w:hAnsi="Times New Roman" w:cs="Times New Roman"/>
          <w:sz w:val="28"/>
          <w:szCs w:val="28"/>
        </w:rPr>
        <w:t xml:space="preserve"> впервые).</w:t>
      </w:r>
    </w:p>
    <w:p w:rsidR="002B55BA" w:rsidRPr="005D7A4A" w:rsidRDefault="00454C46" w:rsidP="002B5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60</w:t>
      </w:r>
      <w:r w:rsidR="002B55BA" w:rsidRPr="005D7A4A">
        <w:rPr>
          <w:rFonts w:ascii="Times New Roman" w:hAnsi="Times New Roman" w:cs="Times New Roman"/>
          <w:sz w:val="28"/>
          <w:szCs w:val="28"/>
        </w:rPr>
        <w:t>.</w:t>
      </w:r>
      <w:r w:rsidRPr="005D7A4A">
        <w:rPr>
          <w:rFonts w:ascii="Times New Roman" w:hAnsi="Times New Roman" w:cs="Times New Roman"/>
          <w:sz w:val="28"/>
          <w:szCs w:val="28"/>
        </w:rPr>
        <w:t> </w:t>
      </w:r>
      <w:r w:rsidR="002B55BA" w:rsidRPr="005D7A4A">
        <w:rPr>
          <w:rFonts w:ascii="Times New Roman" w:hAnsi="Times New Roman" w:cs="Times New Roman"/>
          <w:sz w:val="28"/>
          <w:szCs w:val="28"/>
        </w:rPr>
        <w:t>Сведения об аккредитационном центре, об адресе и графике работы ответственного секретаря аккредитационной подкомиссии, почтовых адресах для направления документов, необходимых для прохождения аккредитации специалиста, об адресах электронной почты и адресе подсистемы «Интернет-портал непрерывного медицинского и фармацевтического образования» ИС НМО для направления документов, необходимых для прохождения аккредитации специалиста, в электронной форме, размещаются на официальном сайте Федерального аккредитационного центра в информационно-телекоммуникационной сети «Интернет» и официальном сайте аккредитационного центра.</w:t>
      </w:r>
    </w:p>
    <w:p w:rsidR="002B55BA" w:rsidRPr="005D7A4A" w:rsidRDefault="00454C46" w:rsidP="002B5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61</w:t>
      </w:r>
      <w:r w:rsidR="002B55BA" w:rsidRPr="005D7A4A">
        <w:rPr>
          <w:rFonts w:ascii="Times New Roman" w:hAnsi="Times New Roman" w:cs="Times New Roman"/>
          <w:sz w:val="28"/>
          <w:szCs w:val="28"/>
        </w:rPr>
        <w:t>.</w:t>
      </w:r>
      <w:r w:rsidR="006E1102" w:rsidRPr="005D7A4A">
        <w:rPr>
          <w:rFonts w:ascii="Times New Roman" w:hAnsi="Times New Roman" w:cs="Times New Roman"/>
          <w:sz w:val="28"/>
          <w:szCs w:val="28"/>
        </w:rPr>
        <w:t> </w:t>
      </w:r>
      <w:r w:rsidR="002B55BA" w:rsidRPr="005D7A4A">
        <w:rPr>
          <w:rFonts w:ascii="Times New Roman" w:hAnsi="Times New Roman" w:cs="Times New Roman"/>
          <w:sz w:val="28"/>
          <w:szCs w:val="28"/>
        </w:rPr>
        <w:t xml:space="preserve">Одновременное предоставление документов для прохождения аккредитации специалиста по одной и той же специальности и (или) должности (для аккредитации специалистов с немедицинским образованием) </w:t>
      </w:r>
      <w:r w:rsidR="002B55BA" w:rsidRPr="005D7A4A">
        <w:rPr>
          <w:rFonts w:ascii="Times New Roman" w:hAnsi="Times New Roman" w:cs="Times New Roman"/>
          <w:sz w:val="28"/>
          <w:szCs w:val="28"/>
        </w:rPr>
        <w:br/>
        <w:t>в две и более аккредитационны</w:t>
      </w:r>
      <w:r w:rsidR="006B519F" w:rsidRPr="005D7A4A">
        <w:rPr>
          <w:rFonts w:ascii="Times New Roman" w:hAnsi="Times New Roman" w:cs="Times New Roman"/>
          <w:sz w:val="28"/>
          <w:szCs w:val="28"/>
        </w:rPr>
        <w:t>е</w:t>
      </w:r>
      <w:r w:rsidR="002B55BA" w:rsidRPr="005D7A4A">
        <w:rPr>
          <w:rFonts w:ascii="Times New Roman" w:hAnsi="Times New Roman" w:cs="Times New Roman"/>
          <w:sz w:val="28"/>
          <w:szCs w:val="28"/>
        </w:rPr>
        <w:t xml:space="preserve"> подкомисси</w:t>
      </w:r>
      <w:r w:rsidR="006B519F" w:rsidRPr="005D7A4A">
        <w:rPr>
          <w:rFonts w:ascii="Times New Roman" w:hAnsi="Times New Roman" w:cs="Times New Roman"/>
          <w:sz w:val="28"/>
          <w:szCs w:val="28"/>
        </w:rPr>
        <w:t>и</w:t>
      </w:r>
      <w:r w:rsidR="002B55BA" w:rsidRPr="005D7A4A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A333C2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62</w:t>
      </w:r>
      <w:r w:rsidR="00DF00E3" w:rsidRPr="005D7A4A">
        <w:rPr>
          <w:rFonts w:ascii="Times New Roman" w:hAnsi="Times New Roman" w:cs="Times New Roman"/>
          <w:sz w:val="28"/>
          <w:szCs w:val="28"/>
        </w:rPr>
        <w:t>. </w:t>
      </w:r>
      <w:r w:rsidR="0044049A" w:rsidRPr="005D7A4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92227" w:rsidRPr="005D7A4A">
        <w:rPr>
          <w:rFonts w:ascii="Times New Roman" w:hAnsi="Times New Roman" w:cs="Times New Roman"/>
          <w:sz w:val="28"/>
          <w:szCs w:val="28"/>
        </w:rPr>
        <w:t>необходимые для прохождения аккредитации специалиста</w:t>
      </w:r>
      <w:r w:rsidR="0044049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7E7130" w:rsidRPr="005D7A4A">
        <w:rPr>
          <w:rFonts w:ascii="Times New Roman" w:hAnsi="Times New Roman" w:cs="Times New Roman"/>
          <w:sz w:val="28"/>
          <w:szCs w:val="28"/>
        </w:rPr>
        <w:t>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</w:t>
      </w:r>
      <w:r w:rsidR="00A333C2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63. </w:t>
      </w:r>
      <w:r w:rsidR="00A333C2" w:rsidRPr="005D7A4A">
        <w:rPr>
          <w:rFonts w:ascii="Times New Roman" w:hAnsi="Times New Roman" w:cs="Times New Roman"/>
          <w:sz w:val="28"/>
          <w:szCs w:val="28"/>
        </w:rPr>
        <w:t xml:space="preserve">По факту приема </w:t>
      </w:r>
      <w:r w:rsidR="00A92227" w:rsidRPr="005D7A4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прохождения аккредитации специалиста,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аккредитуемому </w:t>
      </w:r>
      <w:r w:rsidR="002643DE" w:rsidRPr="005D7A4A">
        <w:rPr>
          <w:rFonts w:ascii="Times New Roman" w:hAnsi="Times New Roman" w:cs="Times New Roman"/>
          <w:sz w:val="28"/>
          <w:szCs w:val="28"/>
        </w:rPr>
        <w:t xml:space="preserve">либо его доверенному лицу </w:t>
      </w:r>
      <w:r w:rsidR="007E7130" w:rsidRPr="005D7A4A">
        <w:rPr>
          <w:rFonts w:ascii="Times New Roman" w:hAnsi="Times New Roman" w:cs="Times New Roman"/>
          <w:sz w:val="28"/>
          <w:szCs w:val="28"/>
        </w:rPr>
        <w:t>выдается расписка о</w:t>
      </w:r>
      <w:r w:rsidR="00A92227" w:rsidRPr="005D7A4A">
        <w:rPr>
          <w:rFonts w:ascii="Times New Roman" w:hAnsi="Times New Roman" w:cs="Times New Roman"/>
          <w:sz w:val="28"/>
          <w:szCs w:val="28"/>
        </w:rPr>
        <w:t>б их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получении.</w:t>
      </w:r>
    </w:p>
    <w:p w:rsidR="0025532C" w:rsidRPr="005D7A4A" w:rsidRDefault="002643DE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 случае направле</w:t>
      </w:r>
      <w:r w:rsidR="0044049A" w:rsidRPr="005D7A4A">
        <w:rPr>
          <w:rFonts w:ascii="Times New Roman" w:hAnsi="Times New Roman" w:cs="Times New Roman"/>
          <w:sz w:val="28"/>
          <w:szCs w:val="28"/>
        </w:rPr>
        <w:t xml:space="preserve">ния </w:t>
      </w:r>
      <w:r w:rsidR="00A92227" w:rsidRPr="005D7A4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прохождения аккредитации специалиста, </w:t>
      </w:r>
      <w:r w:rsidRPr="005D7A4A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или в электронной форме </w:t>
      </w:r>
      <w:r w:rsidR="00A333C2" w:rsidRPr="005D7A4A">
        <w:rPr>
          <w:rFonts w:ascii="Times New Roman" w:hAnsi="Times New Roman" w:cs="Times New Roman"/>
          <w:sz w:val="28"/>
          <w:szCs w:val="28"/>
        </w:rPr>
        <w:t>аккредитуемому</w:t>
      </w:r>
      <w:r w:rsidR="0025532C" w:rsidRPr="005D7A4A">
        <w:rPr>
          <w:rFonts w:ascii="Times New Roman" w:hAnsi="Times New Roman" w:cs="Times New Roman"/>
          <w:sz w:val="28"/>
          <w:szCs w:val="28"/>
        </w:rPr>
        <w:t xml:space="preserve"> высылается</w:t>
      </w:r>
      <w:r w:rsidR="00907B1D" w:rsidRPr="005D7A4A">
        <w:rPr>
          <w:rFonts w:ascii="Times New Roman" w:hAnsi="Times New Roman" w:cs="Times New Roman"/>
          <w:sz w:val="28"/>
          <w:szCs w:val="28"/>
        </w:rPr>
        <w:t xml:space="preserve"> расписка</w:t>
      </w:r>
      <w:r w:rsidR="0025532C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A92227" w:rsidRPr="005D7A4A">
        <w:rPr>
          <w:rFonts w:ascii="Times New Roman" w:hAnsi="Times New Roman" w:cs="Times New Roman"/>
          <w:sz w:val="28"/>
          <w:szCs w:val="28"/>
        </w:rPr>
        <w:t xml:space="preserve">об их </w:t>
      </w:r>
      <w:r w:rsidR="0025532C" w:rsidRPr="005D7A4A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D7A4A">
        <w:rPr>
          <w:rFonts w:ascii="Times New Roman" w:hAnsi="Times New Roman" w:cs="Times New Roman"/>
          <w:sz w:val="28"/>
          <w:szCs w:val="28"/>
        </w:rPr>
        <w:t xml:space="preserve">на </w:t>
      </w:r>
      <w:r w:rsidR="00A333C2" w:rsidRPr="005D7A4A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5D7A4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333C2" w:rsidRPr="005D7A4A">
        <w:rPr>
          <w:rFonts w:ascii="Times New Roman" w:hAnsi="Times New Roman" w:cs="Times New Roman"/>
          <w:sz w:val="28"/>
          <w:szCs w:val="28"/>
        </w:rPr>
        <w:t>или адрес электронной почты, указанный</w:t>
      </w:r>
      <w:r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4F0568" w:rsidRPr="005D7A4A">
        <w:rPr>
          <w:rFonts w:ascii="Times New Roman" w:hAnsi="Times New Roman" w:cs="Times New Roman"/>
          <w:sz w:val="28"/>
          <w:szCs w:val="28"/>
        </w:rPr>
        <w:t>в заявле</w:t>
      </w:r>
      <w:r w:rsidR="00A333C2" w:rsidRPr="005D7A4A">
        <w:rPr>
          <w:rFonts w:ascii="Times New Roman" w:hAnsi="Times New Roman" w:cs="Times New Roman"/>
          <w:sz w:val="28"/>
          <w:szCs w:val="28"/>
        </w:rPr>
        <w:t>нии</w:t>
      </w:r>
      <w:r w:rsidR="00B538F0" w:rsidRPr="005D7A4A">
        <w:rPr>
          <w:rFonts w:ascii="Times New Roman" w:hAnsi="Times New Roman" w:cs="Times New Roman"/>
          <w:sz w:val="28"/>
          <w:szCs w:val="28"/>
        </w:rPr>
        <w:t xml:space="preserve"> и (или) в электронной форме.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A333C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2643DE" w:rsidRPr="005D7A4A">
        <w:rPr>
          <w:rFonts w:ascii="Times New Roman" w:hAnsi="Times New Roman" w:cs="Times New Roman"/>
          <w:sz w:val="28"/>
          <w:szCs w:val="28"/>
        </w:rPr>
        <w:t xml:space="preserve"> аккредитационной подкомиссией</w:t>
      </w:r>
      <w:r w:rsidR="00884716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D82689" w:rsidRPr="005D7A4A">
        <w:rPr>
          <w:rFonts w:ascii="Times New Roman" w:hAnsi="Times New Roman" w:cs="Times New Roman"/>
          <w:sz w:val="28"/>
          <w:szCs w:val="28"/>
        </w:rPr>
        <w:t>одного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D82689" w:rsidRPr="005D7A4A">
        <w:rPr>
          <w:rFonts w:ascii="Times New Roman" w:hAnsi="Times New Roman" w:cs="Times New Roman"/>
          <w:sz w:val="28"/>
          <w:szCs w:val="28"/>
        </w:rPr>
        <w:t>три месяца</w:t>
      </w:r>
      <w:r w:rsidR="003641E1" w:rsidRPr="005D7A4A">
        <w:rPr>
          <w:rFonts w:ascii="Times New Roman" w:hAnsi="Times New Roman" w:cs="Times New Roman"/>
          <w:sz w:val="28"/>
          <w:szCs w:val="28"/>
        </w:rPr>
        <w:t xml:space="preserve"> (для первичной </w:t>
      </w:r>
      <w:r w:rsidR="00744F7E" w:rsidRPr="005D7A4A">
        <w:rPr>
          <w:rFonts w:ascii="Times New Roman" w:hAnsi="Times New Roman" w:cs="Times New Roman"/>
          <w:sz w:val="28"/>
          <w:szCs w:val="28"/>
        </w:rPr>
        <w:t>и</w:t>
      </w:r>
      <w:r w:rsidR="003641E1" w:rsidRPr="005D7A4A">
        <w:rPr>
          <w:rFonts w:ascii="Times New Roman" w:hAnsi="Times New Roman" w:cs="Times New Roman"/>
          <w:sz w:val="28"/>
          <w:szCs w:val="28"/>
        </w:rPr>
        <w:t xml:space="preserve"> первичной специализир</w:t>
      </w:r>
      <w:r w:rsidR="00EE2C6F" w:rsidRPr="005D7A4A">
        <w:rPr>
          <w:rFonts w:ascii="Times New Roman" w:hAnsi="Times New Roman" w:cs="Times New Roman"/>
          <w:sz w:val="28"/>
          <w:szCs w:val="28"/>
        </w:rPr>
        <w:t>ованной аккредитации специалиста</w:t>
      </w:r>
      <w:r w:rsidR="003641E1" w:rsidRPr="005D7A4A">
        <w:rPr>
          <w:rFonts w:ascii="Times New Roman" w:hAnsi="Times New Roman" w:cs="Times New Roman"/>
          <w:sz w:val="28"/>
          <w:szCs w:val="28"/>
        </w:rPr>
        <w:t>) и не реже одного раза в месяц (для период</w:t>
      </w:r>
      <w:r w:rsidR="00EE2C6F" w:rsidRPr="005D7A4A">
        <w:rPr>
          <w:rFonts w:ascii="Times New Roman" w:hAnsi="Times New Roman" w:cs="Times New Roman"/>
          <w:sz w:val="28"/>
          <w:szCs w:val="28"/>
        </w:rPr>
        <w:t>ической аккредитации специалиста</w:t>
      </w:r>
      <w:r w:rsidR="003641E1" w:rsidRPr="005D7A4A">
        <w:rPr>
          <w:rFonts w:ascii="Times New Roman" w:hAnsi="Times New Roman" w:cs="Times New Roman"/>
          <w:sz w:val="28"/>
          <w:szCs w:val="28"/>
        </w:rPr>
        <w:t>)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Сроки приема документов утверждаются протоколом заседания аккредитационной подкомиссии, который размещается на официальном сайте в информационно-телекоммуникационной сети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Pr="005D7A4A">
        <w:rPr>
          <w:rFonts w:ascii="Times New Roman" w:hAnsi="Times New Roman" w:cs="Times New Roman"/>
          <w:sz w:val="28"/>
          <w:szCs w:val="28"/>
        </w:rPr>
        <w:t>Интернет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 информационных стендах </w:t>
      </w:r>
      <w:r w:rsidR="00A333C2" w:rsidRPr="005D7A4A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Pr="005D7A4A">
        <w:rPr>
          <w:rFonts w:ascii="Times New Roman" w:hAnsi="Times New Roman" w:cs="Times New Roman"/>
          <w:sz w:val="28"/>
          <w:szCs w:val="28"/>
        </w:rPr>
        <w:t>, в течение 2 рабочих дней со дня подписания указанного протоко</w:t>
      </w:r>
      <w:r w:rsidR="00CE3FE8" w:rsidRPr="005D7A4A">
        <w:rPr>
          <w:rFonts w:ascii="Times New Roman" w:hAnsi="Times New Roman" w:cs="Times New Roman"/>
          <w:sz w:val="28"/>
          <w:szCs w:val="28"/>
        </w:rPr>
        <w:t>ла и официальном сайте Федерального аккредитационного центра в течение 7 рабочих дней со дня подписания указанного протокола.</w:t>
      </w:r>
    </w:p>
    <w:p w:rsidR="00D82689" w:rsidRPr="005D7A4A" w:rsidRDefault="00D82689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Сроки приема документов не могут быть менее </w:t>
      </w:r>
      <w:r w:rsidR="00A333C2" w:rsidRPr="005D7A4A">
        <w:rPr>
          <w:rFonts w:ascii="Times New Roman" w:hAnsi="Times New Roman" w:cs="Times New Roman"/>
          <w:sz w:val="28"/>
          <w:szCs w:val="28"/>
        </w:rPr>
        <w:t>10</w:t>
      </w:r>
      <w:r w:rsidR="00FB217E" w:rsidRPr="005D7A4A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65</w:t>
      </w:r>
      <w:r w:rsidR="00A333C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66</w:t>
      </w:r>
      <w:r w:rsidR="00A333C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</w:t>
      </w:r>
      <w:r w:rsidR="00D82689" w:rsidRPr="005D7A4A">
        <w:rPr>
          <w:rFonts w:ascii="Times New Roman" w:hAnsi="Times New Roman" w:cs="Times New Roman"/>
          <w:sz w:val="28"/>
          <w:szCs w:val="28"/>
        </w:rPr>
        <w:t>уведомление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об отказе в принятии документов с разъяснением причины отказа</w:t>
      </w:r>
      <w:r w:rsidR="00D82689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A333C2" w:rsidRPr="005D7A4A">
        <w:rPr>
          <w:rFonts w:ascii="Times New Roman" w:hAnsi="Times New Roman" w:cs="Times New Roman"/>
          <w:sz w:val="28"/>
          <w:szCs w:val="28"/>
        </w:rPr>
        <w:t>на почтовый адрес или адрес электронной почты, указанный в заявлении</w:t>
      </w:r>
      <w:r w:rsidR="0030090E" w:rsidRPr="005D7A4A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B538F0" w:rsidRPr="005D7A4A">
        <w:rPr>
          <w:rFonts w:ascii="Times New Roman" w:hAnsi="Times New Roman" w:cs="Times New Roman"/>
          <w:sz w:val="28"/>
          <w:szCs w:val="28"/>
        </w:rPr>
        <w:t>электронной форме (в случае представления документом в электронной форме).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67</w:t>
      </w:r>
      <w:r w:rsidR="00E4353E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подкомиссию.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68</w:t>
      </w:r>
      <w:r w:rsidR="00E4353E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Не позднее 10 календарных дней со дня регистрации документов аккредитационная подкомиссия</w:t>
      </w:r>
      <w:r w:rsidR="00D32966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проводит заседание и принимает решение о допуске аккредитуемого к аккредитации специалиста и о сроках проведения аккредитации специалиста</w:t>
      </w:r>
      <w:r w:rsidR="00944AAA" w:rsidRPr="005D7A4A">
        <w:rPr>
          <w:rFonts w:ascii="Times New Roman" w:hAnsi="Times New Roman" w:cs="Times New Roman"/>
          <w:sz w:val="28"/>
          <w:szCs w:val="28"/>
        </w:rPr>
        <w:t xml:space="preserve"> (для первичной и первичной специализированной аккредитации специалист</w:t>
      </w:r>
      <w:r w:rsidR="00EE2C6F" w:rsidRPr="005D7A4A">
        <w:rPr>
          <w:rFonts w:ascii="Times New Roman" w:hAnsi="Times New Roman" w:cs="Times New Roman"/>
          <w:sz w:val="28"/>
          <w:szCs w:val="28"/>
        </w:rPr>
        <w:t>ов</w:t>
      </w:r>
      <w:r w:rsidR="00944AAA" w:rsidRPr="005D7A4A">
        <w:rPr>
          <w:rFonts w:ascii="Times New Roman" w:hAnsi="Times New Roman" w:cs="Times New Roman"/>
          <w:sz w:val="28"/>
          <w:szCs w:val="28"/>
        </w:rPr>
        <w:t>)</w:t>
      </w:r>
      <w:r w:rsidR="00C021AF" w:rsidRPr="005D7A4A">
        <w:rPr>
          <w:rFonts w:ascii="Times New Roman" w:hAnsi="Times New Roman" w:cs="Times New Roman"/>
          <w:sz w:val="28"/>
          <w:szCs w:val="28"/>
        </w:rPr>
        <w:t>.</w:t>
      </w:r>
    </w:p>
    <w:p w:rsidR="00944AAA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69</w:t>
      </w:r>
      <w:r w:rsidR="00C021AF" w:rsidRPr="005D7A4A">
        <w:rPr>
          <w:rFonts w:ascii="Times New Roman" w:hAnsi="Times New Roman" w:cs="Times New Roman"/>
          <w:sz w:val="28"/>
          <w:szCs w:val="28"/>
        </w:rPr>
        <w:t xml:space="preserve">. Не позднее 20 рабочих дней со дня регистрации документов аккредитационная подкомиссия </w:t>
      </w:r>
      <w:r w:rsidR="00944AAA" w:rsidRPr="005D7A4A">
        <w:rPr>
          <w:rFonts w:ascii="Times New Roman" w:hAnsi="Times New Roman" w:cs="Times New Roman"/>
          <w:sz w:val="28"/>
          <w:szCs w:val="28"/>
        </w:rPr>
        <w:t xml:space="preserve">проводит оценку портфолио и принимает решение в соответствии </w:t>
      </w:r>
      <w:r w:rsidR="009D3012" w:rsidRPr="005D7A4A">
        <w:rPr>
          <w:rFonts w:ascii="Times New Roman" w:hAnsi="Times New Roman" w:cs="Times New Roman"/>
          <w:sz w:val="28"/>
          <w:szCs w:val="28"/>
        </w:rPr>
        <w:t>с пунктом</w:t>
      </w:r>
      <w:r w:rsidR="00F2483A" w:rsidRPr="005D7A4A">
        <w:rPr>
          <w:rFonts w:ascii="Times New Roman" w:hAnsi="Times New Roman" w:cs="Times New Roman"/>
          <w:sz w:val="28"/>
          <w:szCs w:val="28"/>
        </w:rPr>
        <w:t xml:space="preserve"> 89</w:t>
      </w:r>
      <w:r w:rsidR="00944AAA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26F9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70</w:t>
      </w:r>
      <w:r w:rsidR="00944AAA" w:rsidRPr="005D7A4A">
        <w:rPr>
          <w:rFonts w:ascii="Times New Roman" w:hAnsi="Times New Roman" w:cs="Times New Roman"/>
          <w:sz w:val="28"/>
          <w:szCs w:val="28"/>
        </w:rPr>
        <w:t>. </w:t>
      </w:r>
      <w:r w:rsidR="005626F9" w:rsidRPr="005D7A4A">
        <w:rPr>
          <w:rFonts w:ascii="Times New Roman" w:hAnsi="Times New Roman" w:cs="Times New Roman"/>
          <w:sz w:val="28"/>
          <w:szCs w:val="28"/>
        </w:rPr>
        <w:t xml:space="preserve">Члены аккредитационной подкомиссии в случае наличия конфликта интересов или иной личной заинтересованности при проведении аккредитации </w:t>
      </w:r>
      <w:r w:rsidR="00F975ED" w:rsidRPr="005D7A4A">
        <w:rPr>
          <w:rFonts w:ascii="Times New Roman" w:hAnsi="Times New Roman" w:cs="Times New Roman"/>
          <w:sz w:val="28"/>
          <w:szCs w:val="28"/>
        </w:rPr>
        <w:t>специ</w:t>
      </w:r>
      <w:r w:rsidRPr="005D7A4A">
        <w:rPr>
          <w:rFonts w:ascii="Times New Roman" w:hAnsi="Times New Roman" w:cs="Times New Roman"/>
          <w:sz w:val="28"/>
          <w:szCs w:val="28"/>
        </w:rPr>
        <w:t>алиста</w:t>
      </w:r>
      <w:r w:rsidR="00F975E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5626F9" w:rsidRPr="005D7A4A">
        <w:rPr>
          <w:rFonts w:ascii="Times New Roman" w:hAnsi="Times New Roman" w:cs="Times New Roman"/>
          <w:sz w:val="28"/>
          <w:szCs w:val="28"/>
        </w:rPr>
        <w:t xml:space="preserve">в отношении конкретного аккредитуемого обязаны заявить об этом на заседании аккредитационной подкомиссии </w:t>
      </w:r>
      <w:r w:rsidR="00F975ED" w:rsidRPr="005D7A4A">
        <w:rPr>
          <w:rFonts w:ascii="Times New Roman" w:hAnsi="Times New Roman" w:cs="Times New Roman"/>
          <w:sz w:val="28"/>
          <w:szCs w:val="28"/>
        </w:rPr>
        <w:t>до начала проведения аккредитации данного аккредитуемого</w:t>
      </w:r>
      <w:r w:rsidR="00D22708" w:rsidRPr="005D7A4A">
        <w:rPr>
          <w:rFonts w:ascii="Times New Roman" w:hAnsi="Times New Roman" w:cs="Times New Roman"/>
          <w:sz w:val="28"/>
          <w:szCs w:val="28"/>
        </w:rPr>
        <w:t>.</w:t>
      </w:r>
    </w:p>
    <w:p w:rsidR="00D22708" w:rsidRPr="005D7A4A" w:rsidRDefault="00D22708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Член аккредитационной подкомиссии, </w:t>
      </w:r>
      <w:r w:rsidR="00DF07FF" w:rsidRPr="005D7A4A">
        <w:rPr>
          <w:rFonts w:ascii="Times New Roman" w:hAnsi="Times New Roman" w:cs="Times New Roman"/>
          <w:sz w:val="28"/>
          <w:szCs w:val="28"/>
        </w:rPr>
        <w:t>заявивший о конфликте интересов или иной личной заинтересованности, подает заявл</w:t>
      </w:r>
      <w:r w:rsidRPr="005D7A4A">
        <w:rPr>
          <w:rFonts w:ascii="Times New Roman" w:hAnsi="Times New Roman" w:cs="Times New Roman"/>
          <w:sz w:val="28"/>
          <w:szCs w:val="28"/>
        </w:rPr>
        <w:t>ение о конфликте интересов</w:t>
      </w:r>
      <w:r w:rsidR="00DF07FF" w:rsidRPr="005D7A4A">
        <w:rPr>
          <w:rFonts w:ascii="Times New Roman" w:hAnsi="Times New Roman" w:cs="Times New Roman"/>
          <w:sz w:val="28"/>
          <w:szCs w:val="28"/>
        </w:rPr>
        <w:t xml:space="preserve"> или иной личной заинтересованности 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375F58" w:rsidRPr="005D7A4A">
        <w:rPr>
          <w:rFonts w:ascii="Times New Roman" w:hAnsi="Times New Roman" w:cs="Times New Roman"/>
          <w:sz w:val="28"/>
          <w:szCs w:val="28"/>
        </w:rPr>
        <w:t>не принимает участие в оценке результатов прохождения этапов аккредитации специалиста указанным аккредитуемым.</w:t>
      </w:r>
      <w:r w:rsidR="00F14BE6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71</w:t>
      </w:r>
      <w:r w:rsidR="00BB2045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Информация о лицах, допущ</w:t>
      </w:r>
      <w:r w:rsidR="00BB2045" w:rsidRPr="005D7A4A">
        <w:rPr>
          <w:rFonts w:ascii="Times New Roman" w:hAnsi="Times New Roman" w:cs="Times New Roman"/>
          <w:sz w:val="28"/>
          <w:szCs w:val="28"/>
        </w:rPr>
        <w:t>енных к аккредитации специалистов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, и графике проведения аккредитации специалистов </w:t>
      </w:r>
      <w:r w:rsidR="00D82689" w:rsidRPr="005D7A4A">
        <w:rPr>
          <w:rFonts w:ascii="Times New Roman" w:hAnsi="Times New Roman" w:cs="Times New Roman"/>
          <w:sz w:val="28"/>
          <w:szCs w:val="28"/>
        </w:rPr>
        <w:t xml:space="preserve">не позднее 2 календарных </w:t>
      </w:r>
      <w:r w:rsidR="00D82689" w:rsidRPr="005D7A4A">
        <w:rPr>
          <w:rFonts w:ascii="Times New Roman" w:hAnsi="Times New Roman" w:cs="Times New Roman"/>
          <w:sz w:val="28"/>
          <w:szCs w:val="28"/>
        </w:rPr>
        <w:lastRenderedPageBreak/>
        <w:t>дней со дня принятия соответствующего решения аккредитационной подкомиссией направляется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D82689" w:rsidRPr="005D7A4A">
        <w:rPr>
          <w:rFonts w:ascii="Times New Roman" w:hAnsi="Times New Roman" w:cs="Times New Roman"/>
          <w:sz w:val="28"/>
          <w:szCs w:val="28"/>
        </w:rPr>
        <w:t xml:space="preserve">ответственным секретарем </w:t>
      </w:r>
      <w:r w:rsidR="007E7130" w:rsidRPr="005D7A4A">
        <w:rPr>
          <w:rFonts w:ascii="Times New Roman" w:hAnsi="Times New Roman" w:cs="Times New Roman"/>
          <w:sz w:val="28"/>
          <w:szCs w:val="28"/>
        </w:rPr>
        <w:t>аккредитационной подкомисси</w:t>
      </w:r>
      <w:r w:rsidR="00D82689" w:rsidRPr="005D7A4A">
        <w:rPr>
          <w:rFonts w:ascii="Times New Roman" w:hAnsi="Times New Roman" w:cs="Times New Roman"/>
          <w:sz w:val="28"/>
          <w:szCs w:val="28"/>
        </w:rPr>
        <w:t>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D82689" w:rsidRPr="005D7A4A"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  <w:r w:rsidR="007E7130" w:rsidRPr="005D7A4A">
        <w:rPr>
          <w:rFonts w:ascii="Times New Roman" w:hAnsi="Times New Roman" w:cs="Times New Roman"/>
          <w:sz w:val="28"/>
          <w:szCs w:val="28"/>
        </w:rPr>
        <w:t>аккредитационн</w:t>
      </w:r>
      <w:r w:rsidR="00D82689" w:rsidRPr="005D7A4A">
        <w:rPr>
          <w:rFonts w:ascii="Times New Roman" w:hAnsi="Times New Roman" w:cs="Times New Roman"/>
          <w:sz w:val="28"/>
          <w:szCs w:val="28"/>
        </w:rPr>
        <w:t>ой</w:t>
      </w:r>
      <w:r w:rsidR="00BB2045" w:rsidRPr="005D7A4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D82689" w:rsidRPr="005D7A4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в информационно-телекоммуникационной сети «Интернет» и информационных стендах </w:t>
      </w:r>
      <w:r w:rsidR="00BB2045" w:rsidRPr="005D7A4A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D82689" w:rsidRPr="005D7A4A">
        <w:rPr>
          <w:rFonts w:ascii="Times New Roman" w:hAnsi="Times New Roman" w:cs="Times New Roman"/>
          <w:sz w:val="28"/>
          <w:szCs w:val="28"/>
        </w:rPr>
        <w:t>.</w:t>
      </w:r>
    </w:p>
    <w:p w:rsidR="00AE1B6A" w:rsidRPr="005D7A4A" w:rsidRDefault="00AE1B6A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B6A" w:rsidRPr="005D7A4A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7A4A">
        <w:rPr>
          <w:rFonts w:ascii="Times New Roman" w:hAnsi="Times New Roman" w:cs="Times New Roman"/>
          <w:sz w:val="28"/>
          <w:szCs w:val="28"/>
        </w:rPr>
        <w:t xml:space="preserve">. </w:t>
      </w:r>
      <w:r w:rsidR="006768C3" w:rsidRPr="005D7A4A">
        <w:rPr>
          <w:rFonts w:ascii="Times New Roman" w:hAnsi="Times New Roman" w:cs="Times New Roman"/>
          <w:sz w:val="28"/>
          <w:szCs w:val="28"/>
        </w:rPr>
        <w:t>Проведение</w:t>
      </w:r>
      <w:r w:rsidR="00AE46F7" w:rsidRPr="005D7A4A"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</w:p>
    <w:p w:rsidR="00AE1B6A" w:rsidRPr="005D7A4A" w:rsidRDefault="00AE1B6A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72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Аккредитация специалиста проводится путем последовательного прохождения аккредитуемым ее этапов.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Первичная аккредитация включает следующие этапы: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высшее медицинское образование по одной из специальностей укрупненной группы специальностей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Pr="005D7A4A">
        <w:rPr>
          <w:rFonts w:ascii="Times New Roman" w:hAnsi="Times New Roman" w:cs="Times New Roman"/>
          <w:sz w:val="28"/>
          <w:szCs w:val="28"/>
        </w:rPr>
        <w:t>Клиническая медицина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A2646F" w:rsidRPr="005D7A4A">
        <w:rPr>
          <w:rFonts w:ascii="Times New Roman" w:hAnsi="Times New Roman" w:cs="Times New Roman"/>
          <w:sz w:val="28"/>
          <w:szCs w:val="28"/>
        </w:rPr>
        <w:t xml:space="preserve">, а также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19" w:history="1">
        <w:r w:rsidR="00A2646F" w:rsidRPr="005D7A4A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A2646F"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C73EB" w:rsidRPr="005D7A4A">
        <w:rPr>
          <w:rFonts w:ascii="Times New Roman" w:hAnsi="Times New Roman" w:cs="Times New Roman"/>
          <w:sz w:val="28"/>
          <w:szCs w:val="28"/>
        </w:rPr>
        <w:t> </w:t>
      </w:r>
      <w:r w:rsidR="00A2646F" w:rsidRPr="005D7A4A">
        <w:rPr>
          <w:rFonts w:ascii="Times New Roman" w:hAnsi="Times New Roman" w:cs="Times New Roman"/>
          <w:sz w:val="28"/>
          <w:szCs w:val="28"/>
        </w:rPr>
        <w:t>323-ФЗ</w:t>
      </w:r>
      <w:r w:rsidRPr="005D7A4A">
        <w:rPr>
          <w:rFonts w:ascii="Times New Roman" w:hAnsi="Times New Roman" w:cs="Times New Roman"/>
          <w:sz w:val="28"/>
          <w:szCs w:val="28"/>
        </w:rPr>
        <w:t>).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 лиц, имеющих среднее медицинское или среднее фармацевтическое образование, включает следующие этапы: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среднее медицинское образование, на которых могут быть возложены отдельные функции лечащего врача в соответствии с </w:t>
      </w:r>
      <w:hyperlink r:id="rId20" w:history="1">
        <w:r w:rsidRPr="005D7A4A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Pr="005D7A4A">
        <w:rPr>
          <w:rFonts w:ascii="Times New Roman" w:hAnsi="Times New Roman" w:cs="Times New Roman"/>
          <w:sz w:val="28"/>
          <w:szCs w:val="28"/>
        </w:rPr>
        <w:t xml:space="preserve"> Федерального закона № 323-ФЗ</w:t>
      </w:r>
      <w:r w:rsidR="00A2646F" w:rsidRPr="005D7A4A">
        <w:rPr>
          <w:rFonts w:ascii="Times New Roman" w:hAnsi="Times New Roman" w:cs="Times New Roman"/>
          <w:sz w:val="28"/>
          <w:szCs w:val="28"/>
        </w:rPr>
        <w:t>)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аккредитация лиц, имеющих высшее медицинское или высшее фармацевтическое образование, 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а также лиц с немедицинским образованием, </w:t>
      </w:r>
      <w:r w:rsidRPr="005D7A4A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 и (или) решение ситуационных задач (далее</w:t>
      </w:r>
      <w:r w:rsidR="00114E5B" w:rsidRPr="005D7A4A">
        <w:rPr>
          <w:rFonts w:ascii="Times New Roman" w:hAnsi="Times New Roman" w:cs="Times New Roman"/>
          <w:sz w:val="28"/>
          <w:szCs w:val="28"/>
        </w:rPr>
        <w:t xml:space="preserve"> – </w:t>
      </w:r>
      <w:r w:rsidRPr="005D7A4A">
        <w:rPr>
          <w:rFonts w:ascii="Times New Roman" w:hAnsi="Times New Roman" w:cs="Times New Roman"/>
          <w:sz w:val="28"/>
          <w:szCs w:val="28"/>
        </w:rPr>
        <w:t>практико-ориентированный этап).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Периодическая аккредитация </w:t>
      </w:r>
      <w:r w:rsidR="000E1D91" w:rsidRPr="005D7A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D7A4A">
        <w:rPr>
          <w:rFonts w:ascii="Times New Roman" w:hAnsi="Times New Roman" w:cs="Times New Roman"/>
          <w:sz w:val="28"/>
          <w:szCs w:val="28"/>
        </w:rPr>
        <w:t xml:space="preserve">включает в себя один этап </w:t>
      </w:r>
      <w:r w:rsidR="00D22708" w:rsidRPr="005D7A4A">
        <w:rPr>
          <w:rFonts w:ascii="Times New Roman" w:hAnsi="Times New Roman" w:cs="Times New Roman"/>
          <w:sz w:val="28"/>
          <w:szCs w:val="28"/>
        </w:rPr>
        <w:t>–</w:t>
      </w:r>
      <w:r w:rsidRPr="005D7A4A">
        <w:rPr>
          <w:rFonts w:ascii="Times New Roman" w:hAnsi="Times New Roman" w:cs="Times New Roman"/>
          <w:sz w:val="28"/>
          <w:szCs w:val="28"/>
        </w:rPr>
        <w:t xml:space="preserve"> оценку портфолио.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7"/>
      <w:bookmarkEnd w:id="6"/>
      <w:r w:rsidRPr="005D7A4A">
        <w:rPr>
          <w:rFonts w:ascii="Times New Roman" w:hAnsi="Times New Roman" w:cs="Times New Roman"/>
          <w:sz w:val="28"/>
          <w:szCs w:val="28"/>
        </w:rPr>
        <w:t>73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Аккредитационная подкомиссия оценивает результат прохождения аккредитуемым этапа аккредитации специалиста как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сдано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или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не сдано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454C4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74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Аккредитуемый допускается к следующему этапу аккредитации специалиста в случае оценки результата прохождения предыдущего этапа как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сдано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0"/>
      <w:bookmarkStart w:id="8" w:name="P251"/>
      <w:bookmarkEnd w:id="7"/>
      <w:bookmarkEnd w:id="8"/>
      <w:r w:rsidRPr="005D7A4A">
        <w:rPr>
          <w:rFonts w:ascii="Times New Roman" w:hAnsi="Times New Roman" w:cs="Times New Roman"/>
          <w:sz w:val="28"/>
          <w:szCs w:val="28"/>
        </w:rPr>
        <w:t>75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При прохождении аккредитации специалиста</w:t>
      </w:r>
      <w:r w:rsidR="00EF38FE" w:rsidRPr="005D7A4A">
        <w:rPr>
          <w:rFonts w:ascii="Times New Roman" w:hAnsi="Times New Roman" w:cs="Times New Roman"/>
          <w:sz w:val="28"/>
          <w:szCs w:val="28"/>
        </w:rPr>
        <w:t xml:space="preserve"> в помещении аккредитационного центра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аккредитуемым запрещается иметь при себе и использовать средства связи</w:t>
      </w:r>
      <w:r w:rsidR="0093220A" w:rsidRPr="005D7A4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1CD7" w:rsidRPr="005D7A4A">
        <w:rPr>
          <w:rFonts w:ascii="Times New Roman" w:hAnsi="Times New Roman" w:cs="Times New Roman"/>
          <w:sz w:val="28"/>
          <w:szCs w:val="28"/>
        </w:rPr>
        <w:t xml:space="preserve">иные </w:t>
      </w:r>
      <w:r w:rsidR="0093220A" w:rsidRPr="005D7A4A">
        <w:rPr>
          <w:rFonts w:ascii="Times New Roman" w:hAnsi="Times New Roman" w:cs="Times New Roman"/>
          <w:sz w:val="28"/>
          <w:szCs w:val="28"/>
        </w:rPr>
        <w:t>те</w:t>
      </w:r>
      <w:r w:rsidR="00EF38FE" w:rsidRPr="005D7A4A">
        <w:rPr>
          <w:rFonts w:ascii="Times New Roman" w:hAnsi="Times New Roman" w:cs="Times New Roman"/>
          <w:sz w:val="28"/>
          <w:szCs w:val="28"/>
        </w:rPr>
        <w:t xml:space="preserve">хнические средства, не относящиеся к </w:t>
      </w:r>
      <w:r w:rsidR="00A2646F" w:rsidRPr="005D7A4A">
        <w:rPr>
          <w:rFonts w:ascii="Times New Roman" w:hAnsi="Times New Roman" w:cs="Times New Roman"/>
          <w:sz w:val="28"/>
          <w:szCs w:val="28"/>
        </w:rPr>
        <w:t xml:space="preserve">организационно-техническому </w:t>
      </w:r>
      <w:r w:rsidR="00EF38FE" w:rsidRPr="005D7A4A">
        <w:rPr>
          <w:rFonts w:ascii="Times New Roman" w:hAnsi="Times New Roman" w:cs="Times New Roman"/>
          <w:sz w:val="28"/>
          <w:szCs w:val="28"/>
        </w:rPr>
        <w:t>оснащению аккредитационного центра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подкомиссии.</w:t>
      </w:r>
    </w:p>
    <w:p w:rsidR="007E7130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76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для каждого аккредитуемого автоматически с использованием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подсистемы «Аккредитация специалистов» </w:t>
      </w:r>
      <w:r w:rsidR="00FE2622" w:rsidRPr="005D7A4A">
        <w:rPr>
          <w:rFonts w:ascii="Times New Roman" w:hAnsi="Times New Roman" w:cs="Times New Roman"/>
          <w:sz w:val="28"/>
          <w:szCs w:val="28"/>
        </w:rPr>
        <w:t>И</w:t>
      </w:r>
      <w:r w:rsidR="007E7130" w:rsidRPr="005D7A4A">
        <w:rPr>
          <w:rFonts w:ascii="Times New Roman" w:hAnsi="Times New Roman" w:cs="Times New Roman"/>
          <w:sz w:val="28"/>
          <w:szCs w:val="28"/>
        </w:rPr>
        <w:t>нформационн</w:t>
      </w:r>
      <w:r w:rsidR="00FE2622" w:rsidRPr="005D7A4A">
        <w:rPr>
          <w:rFonts w:ascii="Times New Roman" w:hAnsi="Times New Roman" w:cs="Times New Roman"/>
          <w:sz w:val="28"/>
          <w:szCs w:val="28"/>
        </w:rPr>
        <w:t>ой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E2622" w:rsidRPr="005D7A4A">
        <w:rPr>
          <w:rFonts w:ascii="Times New Roman" w:hAnsi="Times New Roman" w:cs="Times New Roman"/>
          <w:sz w:val="28"/>
          <w:szCs w:val="28"/>
        </w:rPr>
        <w:t>ы обеспечения непрерывного медицинского образования</w:t>
      </w:r>
      <w:r w:rsidR="00EE5F14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FE2622" w:rsidRPr="005D7A4A">
        <w:rPr>
          <w:rFonts w:ascii="Times New Roman" w:hAnsi="Times New Roman" w:cs="Times New Roman"/>
          <w:sz w:val="28"/>
          <w:szCs w:val="28"/>
        </w:rPr>
        <w:t>(далее – 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806FBE" w:rsidRPr="005D7A4A">
        <w:rPr>
          <w:rFonts w:ascii="Times New Roman" w:hAnsi="Times New Roman" w:cs="Times New Roman"/>
          <w:sz w:val="28"/>
          <w:szCs w:val="28"/>
        </w:rPr>
        <w:t xml:space="preserve">«Аккредитация специалистов» </w:t>
      </w:r>
      <w:r w:rsidR="00FE2622" w:rsidRPr="005D7A4A">
        <w:rPr>
          <w:rFonts w:ascii="Times New Roman" w:hAnsi="Times New Roman" w:cs="Times New Roman"/>
          <w:sz w:val="28"/>
          <w:szCs w:val="28"/>
        </w:rPr>
        <w:t>ИС НМО)</w:t>
      </w:r>
      <w:r w:rsidR="00A82C88" w:rsidRPr="005D7A4A">
        <w:rPr>
          <w:rFonts w:ascii="Times New Roman" w:hAnsi="Times New Roman" w:cs="Times New Roman"/>
          <w:sz w:val="28"/>
          <w:szCs w:val="28"/>
        </w:rPr>
        <w:t>,</w:t>
      </w:r>
      <w:r w:rsidR="00FE2622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A171E" w:rsidRPr="005D7A4A">
        <w:rPr>
          <w:rFonts w:ascii="Times New Roman" w:hAnsi="Times New Roman" w:cs="Times New Roman"/>
          <w:sz w:val="28"/>
          <w:szCs w:val="28"/>
        </w:rPr>
        <w:t xml:space="preserve">случайной выборки </w:t>
      </w:r>
      <w:r w:rsidR="00F14BE6" w:rsidRPr="005D7A4A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13607" w:rsidRPr="005D7A4A">
        <w:rPr>
          <w:rFonts w:ascii="Times New Roman" w:hAnsi="Times New Roman" w:cs="Times New Roman"/>
          <w:sz w:val="28"/>
          <w:szCs w:val="28"/>
        </w:rPr>
        <w:t xml:space="preserve">с учетом специальности, </w:t>
      </w:r>
      <w:r w:rsidR="000E1567" w:rsidRPr="005D7A4A">
        <w:rPr>
          <w:rFonts w:ascii="Times New Roman" w:hAnsi="Times New Roman" w:cs="Times New Roman"/>
          <w:sz w:val="28"/>
          <w:szCs w:val="28"/>
        </w:rPr>
        <w:t>по которой проводится аккредитация специалиста</w:t>
      </w:r>
      <w:r w:rsidR="00D13607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CA171E" w:rsidRPr="005D7A4A">
        <w:rPr>
          <w:rFonts w:ascii="Times New Roman" w:hAnsi="Times New Roman" w:cs="Times New Roman"/>
          <w:sz w:val="28"/>
          <w:szCs w:val="28"/>
        </w:rPr>
        <w:t>из е</w:t>
      </w:r>
      <w:r w:rsidR="007E7130" w:rsidRPr="005D7A4A">
        <w:rPr>
          <w:rFonts w:ascii="Times New Roman" w:hAnsi="Times New Roman" w:cs="Times New Roman"/>
          <w:sz w:val="28"/>
          <w:szCs w:val="28"/>
        </w:rPr>
        <w:t>диной базы оценочных с</w:t>
      </w:r>
      <w:r w:rsidR="00175DE4" w:rsidRPr="005D7A4A">
        <w:rPr>
          <w:rFonts w:ascii="Times New Roman" w:hAnsi="Times New Roman" w:cs="Times New Roman"/>
          <w:sz w:val="28"/>
          <w:szCs w:val="28"/>
        </w:rPr>
        <w:t>редств, формируемой Методическим центром</w:t>
      </w:r>
      <w:r w:rsidR="00A2646F" w:rsidRPr="005D7A4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7130" w:rsidRPr="005D7A4A">
        <w:rPr>
          <w:rFonts w:ascii="Times New Roman" w:hAnsi="Times New Roman" w:cs="Times New Roman"/>
          <w:sz w:val="28"/>
          <w:szCs w:val="28"/>
        </w:rPr>
        <w:t>Единая база оценочных средств).</w:t>
      </w:r>
    </w:p>
    <w:p w:rsidR="007E7130" w:rsidRPr="005D7A4A" w:rsidRDefault="00175DE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Общее количество тестовых заданий, а также время, отводимое аккредитуемому на их решение</w:t>
      </w:r>
      <w:r w:rsidR="007B70AD" w:rsidRPr="005D7A4A">
        <w:rPr>
          <w:rFonts w:ascii="Times New Roman" w:hAnsi="Times New Roman" w:cs="Times New Roman"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FD0B93" w:rsidRPr="005D7A4A">
        <w:rPr>
          <w:rFonts w:ascii="Times New Roman" w:hAnsi="Times New Roman" w:cs="Times New Roman"/>
          <w:sz w:val="28"/>
          <w:szCs w:val="28"/>
        </w:rPr>
        <w:t>Координационным советом Министерства здравоохранения Российской Федерации по кадровой политике</w:t>
      </w:r>
      <w:r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FD0B93" w:rsidRPr="005D7A4A">
        <w:rPr>
          <w:rFonts w:ascii="Times New Roman" w:hAnsi="Times New Roman" w:cs="Times New Roman"/>
          <w:sz w:val="28"/>
          <w:szCs w:val="28"/>
        </w:rPr>
        <w:t xml:space="preserve">(далее – Координационный совет) </w:t>
      </w:r>
      <w:r w:rsidRPr="005D7A4A">
        <w:rPr>
          <w:rFonts w:ascii="Times New Roman" w:hAnsi="Times New Roman" w:cs="Times New Roman"/>
          <w:sz w:val="28"/>
          <w:szCs w:val="28"/>
        </w:rPr>
        <w:t xml:space="preserve">по предложению Методического центра. </w:t>
      </w:r>
    </w:p>
    <w:p w:rsidR="002E0CF7" w:rsidRPr="005D7A4A" w:rsidRDefault="002E0CF7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 этом общее количество тестовых заданий не может быть менее 60.</w:t>
      </w:r>
    </w:p>
    <w:p w:rsidR="007E7130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7"/>
      <w:bookmarkEnd w:id="9"/>
      <w:r w:rsidRPr="005D7A4A">
        <w:rPr>
          <w:rFonts w:ascii="Times New Roman" w:hAnsi="Times New Roman" w:cs="Times New Roman"/>
          <w:sz w:val="28"/>
          <w:szCs w:val="28"/>
        </w:rPr>
        <w:t>77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Результат тестирования формируется с использованием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 подсистемы</w:t>
      </w:r>
      <w:r w:rsidR="00806FBE" w:rsidRPr="005D7A4A">
        <w:rPr>
          <w:rFonts w:ascii="Times New Roman" w:hAnsi="Times New Roman" w:cs="Times New Roman"/>
          <w:sz w:val="28"/>
          <w:szCs w:val="28"/>
        </w:rPr>
        <w:t xml:space="preserve"> «Аккредитация специалистов»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ИС НМО </w:t>
      </w:r>
      <w:r w:rsidR="007E7130" w:rsidRPr="005D7A4A">
        <w:rPr>
          <w:rFonts w:ascii="Times New Roman" w:hAnsi="Times New Roman" w:cs="Times New Roman"/>
          <w:sz w:val="28"/>
          <w:szCs w:val="28"/>
        </w:rPr>
        <w:t>автоматически с указанием процента правильных ответов от общего количества тестовых заданий.</w:t>
      </w:r>
      <w:r w:rsidR="00863443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основании результата тестирования аккредитационная подкомиссия оценивает результат прохождения аккредитуемым данного этапа аккредитации как:</w:t>
      </w:r>
    </w:p>
    <w:p w:rsidR="007E7130" w:rsidRPr="005D7A4A" w:rsidRDefault="004914FB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сдано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>% или более правильных ответов от общего числа тестовых заданий;</w:t>
      </w:r>
    </w:p>
    <w:p w:rsidR="007E7130" w:rsidRPr="005D7A4A" w:rsidRDefault="004914FB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не сдано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при результате 69</w:t>
      </w:r>
      <w:r w:rsidR="008B7EC4" w:rsidRPr="005D7A4A">
        <w:rPr>
          <w:rFonts w:ascii="Times New Roman" w:hAnsi="Times New Roman" w:cs="Times New Roman"/>
          <w:sz w:val="28"/>
          <w:szCs w:val="28"/>
        </w:rPr>
        <w:t>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% или менее правильных ответов от общего </w:t>
      </w:r>
      <w:r w:rsidR="00F14BE6" w:rsidRPr="005D7A4A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E7130" w:rsidRPr="005D7A4A">
        <w:rPr>
          <w:rFonts w:ascii="Times New Roman" w:hAnsi="Times New Roman" w:cs="Times New Roman"/>
          <w:sz w:val="28"/>
          <w:szCs w:val="28"/>
        </w:rPr>
        <w:t>тестовых заданий.</w:t>
      </w:r>
      <w:r w:rsidR="00F14BE6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78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условиях, в том числе с использованием симуляционного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</w:t>
      </w:r>
      <w:r w:rsidR="007B70AD" w:rsidRPr="005D7A4A">
        <w:rPr>
          <w:rFonts w:ascii="Times New Roman" w:hAnsi="Times New Roman" w:cs="Times New Roman"/>
          <w:sz w:val="28"/>
          <w:szCs w:val="28"/>
        </w:rPr>
        <w:t>ьности выполнения аккредитуемым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B70AD" w:rsidRPr="005D7A4A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Комплектование набора практических зада</w:t>
      </w:r>
      <w:r w:rsidR="007B70AD" w:rsidRPr="005D7A4A">
        <w:rPr>
          <w:rFonts w:ascii="Times New Roman" w:hAnsi="Times New Roman" w:cs="Times New Roman"/>
          <w:sz w:val="28"/>
          <w:szCs w:val="28"/>
        </w:rPr>
        <w:t>ний для каждого аккредитуемого</w:t>
      </w:r>
      <w:r w:rsidRPr="005D7A4A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806FBE" w:rsidRPr="005D7A4A">
        <w:rPr>
          <w:rFonts w:ascii="Times New Roman" w:hAnsi="Times New Roman" w:cs="Times New Roman"/>
          <w:sz w:val="28"/>
          <w:szCs w:val="28"/>
        </w:rPr>
        <w:t xml:space="preserve">«Аккредитация специалистов»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ИС НМО </w:t>
      </w:r>
      <w:r w:rsidRPr="005D7A4A">
        <w:rPr>
          <w:rFonts w:ascii="Times New Roman" w:hAnsi="Times New Roman" w:cs="Times New Roman"/>
          <w:sz w:val="28"/>
          <w:szCs w:val="28"/>
        </w:rPr>
        <w:t>из Единой базы оценочных средств.</w:t>
      </w:r>
    </w:p>
    <w:p w:rsidR="007B70AD" w:rsidRPr="005D7A4A" w:rsidRDefault="007B70A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Общее количество практических заданий, а также время, отводимое аккредитуемому на их выполнение, устанавливается для каждой медицинской и фармацевтической специальности </w:t>
      </w:r>
      <w:r w:rsidR="00FD0B93" w:rsidRPr="005D7A4A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5D7A4A">
        <w:rPr>
          <w:rFonts w:ascii="Times New Roman" w:hAnsi="Times New Roman" w:cs="Times New Roman"/>
          <w:sz w:val="28"/>
          <w:szCs w:val="28"/>
        </w:rPr>
        <w:t>по предложению Методического центра.</w:t>
      </w:r>
      <w:r w:rsidR="00F14BE6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F7" w:rsidRPr="005D7A4A" w:rsidRDefault="002E0CF7" w:rsidP="002E0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 этом на выполнение одного практического задания одному аккредитуемому, имеющему высшее медицинское или высшее фармацевтическое образование, должно отводиться не менее 10 минут, аккредитуемому, имеющему среднее медицинское или среднее фармацевтическое образование – 30 минут.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Оценка правильности и последовательности выполнения практических заданий осуществляется членами аккредитационной подкомиссии (в составе не менее 3 человек одновременно для аккредитуемых со средним медицинским или средним фармацевтическим образованием) путем заполнения оценочных листов.</w:t>
      </w:r>
      <w:r w:rsidR="00F14BE6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4A" w:rsidRPr="005D7A4A" w:rsidRDefault="000D54F0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79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5D7A4A" w:rsidRPr="005D7A4A">
        <w:rPr>
          <w:rFonts w:ascii="Times New Roman" w:hAnsi="Times New Roman" w:cs="Times New Roman"/>
          <w:sz w:val="28"/>
          <w:szCs w:val="28"/>
        </w:rPr>
        <w:t>Результат выполнения практических заданий формируется с использованием подсистемы «Аккредитация специалистов» ИС НМО автоматически с указанием процента выполненных практических заданий по каждому выполненному практическому заданию.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основании результата выполнения практических заданий аккредитационная подкомиссия оценивает результат прохождения аккредитуемым данного этапа аккредитации как: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«сдано» при результате 70 % или более по каждому выполненному практическому заданию;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«не сдано» при результате 69 % или менее по одному из выполненных практических заданий.</w:t>
      </w:r>
    </w:p>
    <w:p w:rsidR="007E7130" w:rsidRPr="005D7A4A" w:rsidRDefault="000D54F0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80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Решение ситуационных задач проводится путем ответ</w:t>
      </w:r>
      <w:r w:rsidR="006C7AB6" w:rsidRPr="005D7A4A">
        <w:rPr>
          <w:rFonts w:ascii="Times New Roman" w:hAnsi="Times New Roman" w:cs="Times New Roman"/>
          <w:sz w:val="28"/>
          <w:szCs w:val="28"/>
        </w:rPr>
        <w:t>ов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аккредитуемого на вопрос</w:t>
      </w:r>
      <w:r w:rsidR="00EF7ED6" w:rsidRPr="005D7A4A">
        <w:rPr>
          <w:rFonts w:ascii="Times New Roman" w:hAnsi="Times New Roman" w:cs="Times New Roman"/>
          <w:sz w:val="28"/>
          <w:szCs w:val="28"/>
        </w:rPr>
        <w:t>ы</w:t>
      </w:r>
      <w:r w:rsidR="007E7130" w:rsidRPr="005D7A4A">
        <w:rPr>
          <w:rFonts w:ascii="Times New Roman" w:hAnsi="Times New Roman" w:cs="Times New Roman"/>
          <w:sz w:val="28"/>
          <w:szCs w:val="28"/>
        </w:rPr>
        <w:t>, содержащи</w:t>
      </w:r>
      <w:r w:rsidR="00EF7ED6" w:rsidRPr="005D7A4A">
        <w:rPr>
          <w:rFonts w:ascii="Times New Roman" w:hAnsi="Times New Roman" w:cs="Times New Roman"/>
          <w:sz w:val="28"/>
          <w:szCs w:val="28"/>
        </w:rPr>
        <w:t>еся в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ситуационных задач</w:t>
      </w:r>
      <w:r w:rsidR="00EF7ED6" w:rsidRPr="005D7A4A">
        <w:rPr>
          <w:rFonts w:ascii="Times New Roman" w:hAnsi="Times New Roman" w:cs="Times New Roman"/>
          <w:sz w:val="28"/>
          <w:szCs w:val="28"/>
        </w:rPr>
        <w:t>ах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Комплектование набора ситуационных задач для каждого аккредитуемого осуществляется с использованием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806FBE" w:rsidRPr="005D7A4A">
        <w:rPr>
          <w:rFonts w:ascii="Times New Roman" w:hAnsi="Times New Roman" w:cs="Times New Roman"/>
          <w:sz w:val="28"/>
          <w:szCs w:val="28"/>
        </w:rPr>
        <w:t xml:space="preserve">«Аккредитация специалистов»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ИС НМО </w:t>
      </w:r>
      <w:r w:rsidRPr="005D7A4A">
        <w:rPr>
          <w:rFonts w:ascii="Times New Roman" w:hAnsi="Times New Roman" w:cs="Times New Roman"/>
          <w:sz w:val="28"/>
          <w:szCs w:val="28"/>
        </w:rPr>
        <w:t xml:space="preserve">автоматически путем их </w:t>
      </w:r>
      <w:r w:rsidR="000E1567" w:rsidRPr="005D7A4A">
        <w:rPr>
          <w:rFonts w:ascii="Times New Roman" w:hAnsi="Times New Roman" w:cs="Times New Roman"/>
          <w:sz w:val="28"/>
          <w:szCs w:val="28"/>
        </w:rPr>
        <w:t xml:space="preserve">случайной выборки с учетом специальности, по которой проводится аккредитация специалиста, из </w:t>
      </w:r>
      <w:r w:rsidRPr="005D7A4A">
        <w:rPr>
          <w:rFonts w:ascii="Times New Roman" w:hAnsi="Times New Roman" w:cs="Times New Roman"/>
          <w:sz w:val="28"/>
          <w:szCs w:val="28"/>
        </w:rPr>
        <w:t>Единой базы оценочных средств.</w:t>
      </w:r>
    </w:p>
    <w:p w:rsidR="00EF7ED6" w:rsidRPr="005D7A4A" w:rsidRDefault="00EF7ED6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Общее количество ситуационных задач, а также время, отводимое аккредитуемому на их решение, устанавливается для каждой медицинской и фармацевтической специальности </w:t>
      </w:r>
      <w:r w:rsidR="00FD0B93" w:rsidRPr="005D7A4A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Pr="005D7A4A">
        <w:rPr>
          <w:rFonts w:ascii="Times New Roman" w:hAnsi="Times New Roman" w:cs="Times New Roman"/>
          <w:sz w:val="28"/>
          <w:szCs w:val="28"/>
        </w:rPr>
        <w:t>по предложению Методического центра.</w:t>
      </w:r>
    </w:p>
    <w:p w:rsidR="007E7130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81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Результат решения ситуационных задач формируется с использованием </w:t>
      </w:r>
      <w:r w:rsidR="00762624" w:rsidRPr="005D7A4A">
        <w:rPr>
          <w:rFonts w:ascii="Times New Roman" w:hAnsi="Times New Roman" w:cs="Times New Roman"/>
          <w:sz w:val="28"/>
          <w:szCs w:val="28"/>
        </w:rPr>
        <w:t>подсистемы</w:t>
      </w:r>
      <w:r w:rsidR="00806FBE" w:rsidRPr="005D7A4A">
        <w:rPr>
          <w:rFonts w:ascii="Times New Roman" w:hAnsi="Times New Roman" w:cs="Times New Roman"/>
          <w:sz w:val="28"/>
          <w:szCs w:val="28"/>
        </w:rPr>
        <w:t xml:space="preserve"> «Аккредитация специалистов» </w:t>
      </w:r>
      <w:r w:rsidR="00762624" w:rsidRPr="005D7A4A">
        <w:rPr>
          <w:rFonts w:ascii="Times New Roman" w:hAnsi="Times New Roman" w:cs="Times New Roman"/>
          <w:sz w:val="28"/>
          <w:szCs w:val="28"/>
        </w:rPr>
        <w:t xml:space="preserve">ИС НМО </w:t>
      </w:r>
      <w:r w:rsidR="007E7130" w:rsidRPr="005D7A4A">
        <w:rPr>
          <w:rFonts w:ascii="Times New Roman" w:hAnsi="Times New Roman" w:cs="Times New Roman"/>
          <w:sz w:val="28"/>
          <w:szCs w:val="28"/>
        </w:rPr>
        <w:t>автоматически на основании процента правильны</w:t>
      </w:r>
      <w:r w:rsidR="002E0CF7" w:rsidRPr="005D7A4A">
        <w:rPr>
          <w:rFonts w:ascii="Times New Roman" w:hAnsi="Times New Roman" w:cs="Times New Roman"/>
          <w:sz w:val="28"/>
          <w:szCs w:val="28"/>
        </w:rPr>
        <w:t>х ответов на вопросы, содержащих</w:t>
      </w:r>
      <w:r w:rsidR="007E7130" w:rsidRPr="005D7A4A">
        <w:rPr>
          <w:rFonts w:ascii="Times New Roman" w:hAnsi="Times New Roman" w:cs="Times New Roman"/>
          <w:sz w:val="28"/>
          <w:szCs w:val="28"/>
        </w:rPr>
        <w:t>ся в ситуационных задачах.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как: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«сдано» при результате 70 % или более правильных ответов от общего количества ответов при решении ситуационных задач;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«не сдано» при результате 69 % или менее правильных ответов от общего количества ответов при решении ситуационных задач.</w:t>
      </w:r>
    </w:p>
    <w:p w:rsidR="00863443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82</w:t>
      </w:r>
      <w:r w:rsidR="00A2646F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Комплектование набора практических заданий в целях оценки практических навыков (умений) в симулированных условиях и ситуационных задач в рамках проведения практико-ориентированного этапа осуществляется с использованием </w:t>
      </w:r>
      <w:r w:rsidR="00D03425" w:rsidRPr="005D7A4A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="00806FBE" w:rsidRPr="005D7A4A">
        <w:rPr>
          <w:rFonts w:ascii="Times New Roman" w:hAnsi="Times New Roman" w:cs="Times New Roman"/>
          <w:sz w:val="28"/>
          <w:szCs w:val="28"/>
        </w:rPr>
        <w:t xml:space="preserve">«Аккредитация специалистов» </w:t>
      </w:r>
      <w:r w:rsidR="00D03425" w:rsidRPr="005D7A4A">
        <w:rPr>
          <w:rFonts w:ascii="Times New Roman" w:hAnsi="Times New Roman" w:cs="Times New Roman"/>
          <w:sz w:val="28"/>
          <w:szCs w:val="28"/>
        </w:rPr>
        <w:t xml:space="preserve">ИС НМО </w:t>
      </w:r>
      <w:r w:rsidR="007E7130" w:rsidRPr="005D7A4A">
        <w:rPr>
          <w:rFonts w:ascii="Times New Roman" w:hAnsi="Times New Roman" w:cs="Times New Roman"/>
          <w:sz w:val="28"/>
          <w:szCs w:val="28"/>
        </w:rPr>
        <w:t>автоматически из Единой базы оценочных средств.</w:t>
      </w:r>
      <w:r w:rsidR="00863443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43" w:rsidRPr="005D7A4A" w:rsidRDefault="00A2646F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Количество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практических заданий и ситуационных задач в рамках проведения практико-ориентированного</w:t>
      </w:r>
      <w:r w:rsidR="00EF7ED6" w:rsidRPr="005D7A4A">
        <w:rPr>
          <w:rFonts w:ascii="Times New Roman" w:hAnsi="Times New Roman" w:cs="Times New Roman"/>
          <w:sz w:val="28"/>
          <w:szCs w:val="28"/>
        </w:rPr>
        <w:t xml:space="preserve"> этапа, а также время</w:t>
      </w:r>
      <w:r w:rsidRPr="005D7A4A">
        <w:rPr>
          <w:rFonts w:ascii="Times New Roman" w:hAnsi="Times New Roman" w:cs="Times New Roman"/>
          <w:sz w:val="28"/>
          <w:szCs w:val="28"/>
        </w:rPr>
        <w:t xml:space="preserve">, отводимое </w:t>
      </w:r>
      <w:r w:rsidRPr="005D7A4A">
        <w:rPr>
          <w:rFonts w:ascii="Times New Roman" w:hAnsi="Times New Roman" w:cs="Times New Roman"/>
          <w:sz w:val="28"/>
          <w:szCs w:val="28"/>
        </w:rPr>
        <w:lastRenderedPageBreak/>
        <w:t>аккредитуемому</w:t>
      </w:r>
      <w:r w:rsidR="00EF7ED6" w:rsidRPr="005D7A4A">
        <w:rPr>
          <w:rFonts w:ascii="Times New Roman" w:hAnsi="Times New Roman" w:cs="Times New Roman"/>
          <w:sz w:val="28"/>
          <w:szCs w:val="28"/>
        </w:rPr>
        <w:t xml:space="preserve"> на выполнение практических заданий и решение ситуационных задач</w:t>
      </w:r>
      <w:r w:rsidR="00252758" w:rsidRPr="005D7A4A">
        <w:rPr>
          <w:rFonts w:ascii="Times New Roman" w:hAnsi="Times New Roman" w:cs="Times New Roman"/>
          <w:sz w:val="28"/>
          <w:szCs w:val="28"/>
        </w:rPr>
        <w:t>,</w:t>
      </w:r>
      <w:r w:rsidR="00EF7ED6" w:rsidRPr="005D7A4A">
        <w:rPr>
          <w:rFonts w:ascii="Times New Roman" w:hAnsi="Times New Roman" w:cs="Times New Roman"/>
          <w:sz w:val="28"/>
          <w:szCs w:val="28"/>
        </w:rPr>
        <w:t xml:space="preserve"> устанавливается для каждой медицинской 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фармацевтической специальности </w:t>
      </w:r>
      <w:r w:rsidR="00FD0B93" w:rsidRPr="005D7A4A">
        <w:rPr>
          <w:rFonts w:ascii="Times New Roman" w:hAnsi="Times New Roman" w:cs="Times New Roman"/>
          <w:sz w:val="28"/>
          <w:szCs w:val="28"/>
        </w:rPr>
        <w:t xml:space="preserve">Координационным советом </w:t>
      </w:r>
      <w:r w:rsidR="007E7130" w:rsidRPr="005D7A4A">
        <w:rPr>
          <w:rFonts w:ascii="Times New Roman" w:hAnsi="Times New Roman" w:cs="Times New Roman"/>
          <w:sz w:val="28"/>
          <w:szCs w:val="28"/>
        </w:rPr>
        <w:t>по п</w:t>
      </w:r>
      <w:r w:rsidR="00EF7ED6" w:rsidRPr="005D7A4A">
        <w:rPr>
          <w:rFonts w:ascii="Times New Roman" w:hAnsi="Times New Roman" w:cs="Times New Roman"/>
          <w:sz w:val="28"/>
          <w:szCs w:val="28"/>
        </w:rPr>
        <w:t>редложению Методического центра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F7" w:rsidRPr="005D7A4A" w:rsidRDefault="002E0CF7" w:rsidP="002E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eastAsia="Times New Roman" w:hAnsi="Times New Roman" w:cs="Times New Roman"/>
          <w:sz w:val="28"/>
          <w:szCs w:val="28"/>
        </w:rPr>
        <w:t>этом суммарное число практических заданий и ситуационных задач для каждой медицинской или фармацевтической специальности должно быть не менее пяти.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A4A">
        <w:rPr>
          <w:rFonts w:ascii="Times New Roman" w:hAnsi="Times New Roman" w:cs="Times New Roman"/>
          <w:sz w:val="28"/>
          <w:szCs w:val="28"/>
        </w:rPr>
        <w:t>83. Результат выполнения практико-ориентированного этапа формируется с использованием подсистемы «Аккредитация специалистов» ИС НМО автоматически на основании процента по каждому выполненному практическому заданию и правильных ответов от общего количества ответов на вопросы, содержащихся в ситуационных задачах.</w:t>
      </w:r>
      <w:r w:rsidRPr="005D7A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63443" w:rsidRPr="005D7A4A" w:rsidRDefault="00252758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Не</w:t>
      </w:r>
      <w:r w:rsidR="003041A6" w:rsidRPr="005D7A4A">
        <w:rPr>
          <w:rFonts w:ascii="Times New Roman" w:hAnsi="Times New Roman" w:cs="Times New Roman"/>
          <w:sz w:val="28"/>
          <w:szCs w:val="28"/>
        </w:rPr>
        <w:t>зависимо от количества практических заданий и ситуационных задач</w:t>
      </w:r>
      <w:r w:rsidR="00B85E6E" w:rsidRPr="005D7A4A">
        <w:rPr>
          <w:rFonts w:ascii="Times New Roman" w:hAnsi="Times New Roman" w:cs="Times New Roman"/>
          <w:sz w:val="28"/>
          <w:szCs w:val="28"/>
        </w:rPr>
        <w:t xml:space="preserve">, включенных </w:t>
      </w:r>
      <w:r w:rsidR="003041A6" w:rsidRPr="005D7A4A">
        <w:rPr>
          <w:rFonts w:ascii="Times New Roman" w:hAnsi="Times New Roman" w:cs="Times New Roman"/>
          <w:sz w:val="28"/>
          <w:szCs w:val="28"/>
        </w:rPr>
        <w:t xml:space="preserve">в </w:t>
      </w:r>
      <w:r w:rsidR="00B85E6E" w:rsidRPr="005D7A4A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3041A6" w:rsidRPr="005D7A4A">
        <w:rPr>
          <w:rFonts w:ascii="Times New Roman" w:hAnsi="Times New Roman" w:cs="Times New Roman"/>
          <w:sz w:val="28"/>
          <w:szCs w:val="28"/>
        </w:rPr>
        <w:t xml:space="preserve"> эт</w:t>
      </w:r>
      <w:r w:rsidR="00B85E6E" w:rsidRPr="005D7A4A">
        <w:rPr>
          <w:rFonts w:ascii="Times New Roman" w:hAnsi="Times New Roman" w:cs="Times New Roman"/>
          <w:sz w:val="28"/>
          <w:szCs w:val="28"/>
        </w:rPr>
        <w:t>ап,</w:t>
      </w:r>
      <w:r w:rsidR="003041A6" w:rsidRPr="005D7A4A">
        <w:rPr>
          <w:rFonts w:ascii="Times New Roman" w:hAnsi="Times New Roman" w:cs="Times New Roman"/>
          <w:sz w:val="28"/>
          <w:szCs w:val="28"/>
        </w:rPr>
        <w:t xml:space="preserve"> результаты выполнения практических заданий и решения ситуационных задач являются </w:t>
      </w:r>
      <w:r w:rsidR="00B85E6E" w:rsidRPr="005D7A4A">
        <w:rPr>
          <w:rFonts w:ascii="Times New Roman" w:hAnsi="Times New Roman" w:cs="Times New Roman"/>
          <w:sz w:val="28"/>
          <w:szCs w:val="28"/>
        </w:rPr>
        <w:br/>
      </w:r>
      <w:r w:rsidR="003041A6" w:rsidRPr="005D7A4A">
        <w:rPr>
          <w:rFonts w:ascii="Times New Roman" w:hAnsi="Times New Roman" w:cs="Times New Roman"/>
          <w:sz w:val="28"/>
          <w:szCs w:val="28"/>
        </w:rPr>
        <w:t xml:space="preserve">равнозначными при проведении оценивания результатов выполнения </w:t>
      </w:r>
      <w:r w:rsidR="00B85E6E" w:rsidRPr="005D7A4A">
        <w:rPr>
          <w:rFonts w:ascii="Times New Roman" w:hAnsi="Times New Roman" w:cs="Times New Roman"/>
          <w:sz w:val="28"/>
          <w:szCs w:val="28"/>
        </w:rPr>
        <w:br/>
      </w:r>
      <w:r w:rsidR="003041A6" w:rsidRPr="005D7A4A">
        <w:rPr>
          <w:rFonts w:ascii="Times New Roman" w:hAnsi="Times New Roman" w:cs="Times New Roman"/>
          <w:sz w:val="28"/>
          <w:szCs w:val="28"/>
        </w:rPr>
        <w:t>практико-ориентированного этапа.</w:t>
      </w:r>
      <w:r w:rsidR="00863443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основании результата выполнения практико-ориентированного этапа аккредитационная подкомиссия оценивает результат прохождения аккредитуемым данного этапа аккредитации как: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«сдано» при результате 70 % или более по каждому выполненному практическому заданию и 70 % или более правильных ответов от общего количества ответов при решении ситуационных задач (при условии их включения в практико-ориентированный этап);</w:t>
      </w:r>
    </w:p>
    <w:p w:rsidR="005D7A4A" w:rsidRPr="005D7A4A" w:rsidRDefault="005D7A4A" w:rsidP="005D7A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«не сдано» при результате 69 % или менее по одному из выполненных практических заданий и 69 % или менее правильных ответов от общего количества ответов при решении ситуационных задач (при условии их включения в практико-ориентированный этап).</w:t>
      </w:r>
    </w:p>
    <w:p w:rsidR="004124DD" w:rsidRPr="005D7A4A" w:rsidRDefault="000D54F0" w:rsidP="0041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84</w:t>
      </w:r>
      <w:r w:rsidR="009A6A7A" w:rsidRPr="005D7A4A">
        <w:rPr>
          <w:rFonts w:ascii="Times New Roman" w:hAnsi="Times New Roman" w:cs="Times New Roman"/>
          <w:sz w:val="28"/>
          <w:szCs w:val="28"/>
        </w:rPr>
        <w:t>. </w:t>
      </w:r>
      <w:r w:rsidR="004124DD" w:rsidRPr="005D7A4A">
        <w:rPr>
          <w:rFonts w:ascii="Times New Roman" w:hAnsi="Times New Roman" w:cs="Times New Roman"/>
          <w:sz w:val="28"/>
          <w:szCs w:val="28"/>
        </w:rPr>
        <w:t xml:space="preserve">Портфолио формируется аккредитуемым самостоятельно в соответствии с приложением № 2 к настоящему Положению с использованием или без использования подсистемы «Интернет-портал непрерывного медицинского и фармацевтического образования» ИС НМО и подписывается. </w:t>
      </w:r>
    </w:p>
    <w:p w:rsidR="00796DD9" w:rsidRPr="005D7A4A" w:rsidRDefault="000D54F0" w:rsidP="0079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85. </w:t>
      </w:r>
      <w:r w:rsidR="00796DD9" w:rsidRPr="005D7A4A">
        <w:rPr>
          <w:rFonts w:ascii="Times New Roman" w:eastAsia="Times New Roman" w:hAnsi="Times New Roman" w:cs="Times New Roman"/>
          <w:sz w:val="28"/>
          <w:szCs w:val="28"/>
        </w:rPr>
        <w:t>Сведения об индивидуальных профессиональных достижениях</w:t>
      </w:r>
      <w:r w:rsidR="00796DD9" w:rsidRPr="005D7A4A">
        <w:rPr>
          <w:rFonts w:ascii="Times New Roman" w:hAnsi="Times New Roman" w:cs="Times New Roman"/>
          <w:sz w:val="28"/>
          <w:szCs w:val="28"/>
        </w:rPr>
        <w:t xml:space="preserve"> заверяются руководителем (заместителем руководителя) медицинской, фармацевтической или иной организации по последнему месту работы аккредитуемого (при наличии) и</w:t>
      </w:r>
      <w:r w:rsidR="00796DD9" w:rsidRPr="005D7A4A">
        <w:rPr>
          <w:rFonts w:ascii="Times New Roman" w:eastAsia="Times New Roman" w:hAnsi="Times New Roman" w:cs="Times New Roman"/>
          <w:sz w:val="28"/>
          <w:szCs w:val="28"/>
        </w:rPr>
        <w:t xml:space="preserve"> включают:</w:t>
      </w:r>
    </w:p>
    <w:p w:rsidR="00796DD9" w:rsidRPr="005D7A4A" w:rsidRDefault="00796DD9" w:rsidP="0079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4A">
        <w:rPr>
          <w:rFonts w:ascii="Times New Roman" w:eastAsia="Times New Roman" w:hAnsi="Times New Roman" w:cs="Times New Roman"/>
          <w:sz w:val="28"/>
          <w:szCs w:val="28"/>
        </w:rPr>
        <w:t xml:space="preserve">отчет о профессиональной деятельности аккредитуемого, содержащий анализ профессиональной деятельности аккредитуемого, в том числе описание выполненных работ, сведения о награждении за трудовые заслуги </w:t>
      </w:r>
      <w:r w:rsidR="00163359" w:rsidRPr="005D7A4A">
        <w:rPr>
          <w:rFonts w:ascii="Times New Roman" w:eastAsia="Times New Roman" w:hAnsi="Times New Roman" w:cs="Times New Roman"/>
          <w:sz w:val="28"/>
          <w:szCs w:val="28"/>
        </w:rPr>
        <w:t xml:space="preserve">(государственными, ведомственными, региональными наградами) </w:t>
      </w:r>
      <w:r w:rsidRPr="005D7A4A">
        <w:rPr>
          <w:rFonts w:ascii="Times New Roman" w:eastAsia="Times New Roman" w:hAnsi="Times New Roman" w:cs="Times New Roman"/>
          <w:sz w:val="28"/>
          <w:szCs w:val="28"/>
        </w:rPr>
        <w:t>(при наличии), выводы о своей профессиональной деятельности и предложения по ее совершенствованию;</w:t>
      </w:r>
    </w:p>
    <w:p w:rsidR="00796DD9" w:rsidRPr="005D7A4A" w:rsidRDefault="00796DD9" w:rsidP="0079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eastAsia="Times New Roman" w:hAnsi="Times New Roman" w:cs="Times New Roman"/>
          <w:sz w:val="28"/>
          <w:szCs w:val="28"/>
        </w:rPr>
        <w:t>протокол оценки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индивидуальных профессиональных достижений (приложе</w:t>
      </w:r>
      <w:r w:rsidR="009B1DCD" w:rsidRPr="005D7A4A">
        <w:rPr>
          <w:rFonts w:ascii="Times New Roman" w:hAnsi="Times New Roman" w:cs="Times New Roman"/>
          <w:sz w:val="28"/>
          <w:szCs w:val="28"/>
        </w:rPr>
        <w:t>ние № 3 к настоящему Положению) (дале</w:t>
      </w:r>
      <w:r w:rsidR="00587727" w:rsidRPr="005D7A4A">
        <w:rPr>
          <w:rFonts w:ascii="Times New Roman" w:hAnsi="Times New Roman" w:cs="Times New Roman"/>
          <w:sz w:val="28"/>
          <w:szCs w:val="28"/>
        </w:rPr>
        <w:t>е – протокол оценки);</w:t>
      </w:r>
    </w:p>
    <w:p w:rsidR="00587727" w:rsidRPr="005D7A4A" w:rsidRDefault="00587727" w:rsidP="0079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 xml:space="preserve">иные сведения о профессиональных достижениях аккредитуемого, в том числе участие аккредитуемого в качестве члена аккредитационной комиссии </w:t>
      </w:r>
      <w:r w:rsidR="00C42657" w:rsidRPr="005D7A4A">
        <w:rPr>
          <w:rFonts w:ascii="Times New Roman" w:hAnsi="Times New Roman" w:cs="Times New Roman"/>
          <w:sz w:val="28"/>
          <w:szCs w:val="28"/>
        </w:rPr>
        <w:t>(центральной аккредитационной комиссии, аккредитационной подкомиссии), защита в установленном законодательством Российской Федерации порядке</w:t>
      </w:r>
      <w:r w:rsidR="00C42657" w:rsidRPr="005D7A4A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="00C42657" w:rsidRPr="005D7A4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2657" w:rsidRPr="005D7A4A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 кандидата наук, ученой степени доктора наук по медицинской или фармацевтической специальности</w:t>
      </w:r>
      <w:r w:rsidR="005C7011" w:rsidRPr="005D7A4A">
        <w:rPr>
          <w:rFonts w:ascii="Times New Roman" w:hAnsi="Times New Roman" w:cs="Times New Roman"/>
          <w:sz w:val="28"/>
          <w:szCs w:val="28"/>
        </w:rPr>
        <w:t>, наличие опубликованных статей в профильном научном журнале, индексируемом в базе данных Scopus или базе данных Web of Science, автором которой является аккредитуемый, либо в которой аккредитуемый указан первым в коллективе соавторов или указан наряду с первым соавтором как внесший равный вклад в опубликованную статью.</w:t>
      </w:r>
    </w:p>
    <w:p w:rsidR="007E1BFA" w:rsidRPr="005D7A4A" w:rsidRDefault="002416BB" w:rsidP="009B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3"/>
      <w:bookmarkEnd w:id="10"/>
      <w:r w:rsidRPr="005D7A4A">
        <w:rPr>
          <w:rFonts w:ascii="Times New Roman" w:eastAsia="Times New Roman" w:hAnsi="Times New Roman" w:cs="Times New Roman"/>
          <w:sz w:val="28"/>
          <w:szCs w:val="28"/>
        </w:rPr>
        <w:t>85.1</w:t>
      </w:r>
      <w:r w:rsidR="00D867F0" w:rsidRPr="005D7A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A6CC9" w:rsidRPr="005D7A4A">
        <w:rPr>
          <w:rFonts w:ascii="Times New Roman" w:hAnsi="Times New Roman" w:cs="Times New Roman"/>
          <w:sz w:val="28"/>
          <w:szCs w:val="28"/>
        </w:rPr>
        <w:t>Протокол оценки заполняется руководителем (заместителем руководителя) медицинской, фармацевтической или иной организации по последнему месту работы аккредитуемого (при наличии) (за исключением случа</w:t>
      </w:r>
      <w:r w:rsidR="009B1DCD" w:rsidRPr="005D7A4A">
        <w:rPr>
          <w:rFonts w:ascii="Times New Roman" w:hAnsi="Times New Roman" w:cs="Times New Roman"/>
          <w:sz w:val="28"/>
          <w:szCs w:val="28"/>
        </w:rPr>
        <w:t>ев, предусмотренных пунктом 85.2</w:t>
      </w:r>
      <w:r w:rsidR="00DA6CC9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Положения) посредством </w:t>
      </w:r>
      <w:r w:rsidR="002E6C33" w:rsidRPr="005D7A4A">
        <w:rPr>
          <w:rFonts w:ascii="Times New Roman" w:hAnsi="Times New Roman" w:cs="Times New Roman"/>
          <w:sz w:val="28"/>
          <w:szCs w:val="28"/>
        </w:rPr>
        <w:t>начисления</w:t>
      </w:r>
      <w:r w:rsidR="00427FAD" w:rsidRPr="005D7A4A">
        <w:rPr>
          <w:rFonts w:ascii="Times New Roman" w:hAnsi="Times New Roman" w:cs="Times New Roman"/>
          <w:sz w:val="28"/>
          <w:szCs w:val="28"/>
        </w:rPr>
        <w:t xml:space="preserve"> баллов за каждый из</w:t>
      </w:r>
      <w:r w:rsidR="002E6C33" w:rsidRPr="005D7A4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27FAD" w:rsidRPr="005D7A4A">
        <w:rPr>
          <w:rFonts w:ascii="Times New Roman" w:hAnsi="Times New Roman" w:cs="Times New Roman"/>
          <w:sz w:val="28"/>
          <w:szCs w:val="28"/>
        </w:rPr>
        <w:t>х</w:t>
      </w:r>
      <w:r w:rsidR="002E6C33" w:rsidRPr="005D7A4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7FAD" w:rsidRPr="005D7A4A">
        <w:rPr>
          <w:rFonts w:ascii="Times New Roman" w:hAnsi="Times New Roman" w:cs="Times New Roman"/>
          <w:sz w:val="28"/>
          <w:szCs w:val="28"/>
        </w:rPr>
        <w:t>ей</w:t>
      </w:r>
      <w:r w:rsidR="002E6C33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1BFA" w:rsidRPr="005D7A4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27FAD" w:rsidRPr="005D7A4A">
        <w:rPr>
          <w:rFonts w:ascii="Times New Roman" w:hAnsi="Times New Roman" w:cs="Times New Roman"/>
          <w:sz w:val="28"/>
          <w:szCs w:val="28"/>
        </w:rPr>
        <w:t>деятельности</w:t>
      </w:r>
      <w:r w:rsidR="007E1BFA" w:rsidRPr="005D7A4A">
        <w:rPr>
          <w:rFonts w:ascii="Times New Roman" w:hAnsi="Times New Roman" w:cs="Times New Roman"/>
          <w:sz w:val="28"/>
          <w:szCs w:val="28"/>
        </w:rPr>
        <w:t xml:space="preserve"> аккредитуемого</w:t>
      </w:r>
      <w:r w:rsidR="00DA6CC9" w:rsidRPr="005D7A4A">
        <w:rPr>
          <w:rFonts w:ascii="Times New Roman" w:hAnsi="Times New Roman" w:cs="Times New Roman"/>
          <w:sz w:val="28"/>
          <w:szCs w:val="28"/>
        </w:rPr>
        <w:t>:</w:t>
      </w:r>
    </w:p>
    <w:p w:rsidR="00DA6CC9" w:rsidRPr="005D7A4A" w:rsidRDefault="00DA6CC9" w:rsidP="00F0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выполнение должностных обязанностей в соответствии с трудовыми функциями профессионального стандарта</w:t>
      </w:r>
      <w:r w:rsidR="006C3D98" w:rsidRPr="005D7A4A">
        <w:rPr>
          <w:rFonts w:ascii="Times New Roman" w:hAnsi="Times New Roman" w:cs="Times New Roman"/>
          <w:sz w:val="28"/>
          <w:szCs w:val="28"/>
        </w:rPr>
        <w:t>;</w:t>
      </w:r>
      <w:r w:rsidR="002E6C33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</w:rPr>
        <w:t>стремление к профессиональному совершенствованию и овладению новыми профессиональными навыками</w:t>
      </w:r>
      <w:r w:rsidR="006C3D98" w:rsidRPr="005D7A4A">
        <w:rPr>
          <w:rFonts w:ascii="Times New Roman" w:hAnsi="Times New Roman" w:cs="Times New Roman"/>
          <w:sz w:val="28"/>
          <w:szCs w:val="28"/>
        </w:rPr>
        <w:t>;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F05D43" w:rsidRPr="005D7A4A">
        <w:rPr>
          <w:rFonts w:ascii="Times New Roman" w:hAnsi="Times New Roman" w:cs="Times New Roman"/>
          <w:sz w:val="28"/>
          <w:szCs w:val="28"/>
        </w:rPr>
        <w:t>государственных, ведомственных, региональных наград за трудовые заслуги</w:t>
      </w:r>
      <w:r w:rsidR="007E1BF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2E6C33" w:rsidRPr="005D7A4A">
        <w:rPr>
          <w:rFonts w:ascii="Times New Roman" w:hAnsi="Times New Roman" w:cs="Times New Roman"/>
          <w:sz w:val="28"/>
          <w:szCs w:val="28"/>
        </w:rPr>
        <w:t>– оценива</w:t>
      </w:r>
      <w:r w:rsidR="00564719" w:rsidRPr="005D7A4A">
        <w:rPr>
          <w:rFonts w:ascii="Times New Roman" w:hAnsi="Times New Roman" w:cs="Times New Roman"/>
          <w:sz w:val="28"/>
          <w:szCs w:val="28"/>
        </w:rPr>
        <w:t>ю</w:t>
      </w:r>
      <w:r w:rsidR="002E6C33" w:rsidRPr="005D7A4A">
        <w:rPr>
          <w:rFonts w:ascii="Times New Roman" w:hAnsi="Times New Roman" w:cs="Times New Roman"/>
          <w:sz w:val="28"/>
          <w:szCs w:val="28"/>
        </w:rPr>
        <w:t>тся, в том числе на основании сведений, представленных в отчете о профессиональной деятельности аккредитуемого;</w:t>
      </w:r>
    </w:p>
    <w:p w:rsidR="007E1BFA" w:rsidRPr="005D7A4A" w:rsidRDefault="007E1BFA" w:rsidP="00F0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оказание помощи в соответствии с порядками оказания медицинской помощи, на основе клинических рекомендаций, с учетом стандартов медицинской помощи; отсутствие дисциплинарных взысканий</w:t>
      </w:r>
      <w:r w:rsidR="002E6C33" w:rsidRPr="005D7A4A">
        <w:rPr>
          <w:rFonts w:ascii="Times New Roman" w:hAnsi="Times New Roman" w:cs="Times New Roman"/>
          <w:sz w:val="28"/>
          <w:szCs w:val="28"/>
        </w:rPr>
        <w:t>.</w:t>
      </w:r>
    </w:p>
    <w:p w:rsidR="009B1DCD" w:rsidRPr="005D7A4A" w:rsidRDefault="009B1DCD" w:rsidP="009B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85.2. Протокол оценки заполняется и сведения об индивидуальных профессиональных достижениях заверяются руководителем профессиональной некоммерческой организации, указанной в части 3 статьи 76 Федерального закона № 323-ФЗ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D7A4A">
        <w:rPr>
          <w:rFonts w:ascii="Times New Roman" w:hAnsi="Times New Roman" w:cs="Times New Roman"/>
          <w:sz w:val="28"/>
          <w:szCs w:val="28"/>
        </w:rPr>
        <w:t xml:space="preserve"> в случаях, если аккредитуемый является:</w:t>
      </w:r>
    </w:p>
    <w:p w:rsidR="009B1DCD" w:rsidRPr="005D7A4A" w:rsidRDefault="009B1DCD" w:rsidP="009B1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временно не работающим;</w:t>
      </w:r>
    </w:p>
    <w:p w:rsidR="009B1DCD" w:rsidRPr="005D7A4A" w:rsidRDefault="009B1DCD" w:rsidP="009B1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руководителем медицинской, фармацевтической или иной организации, в том числе индивидуальным предпринимателем.</w:t>
      </w:r>
    </w:p>
    <w:p w:rsidR="002E6C33" w:rsidRPr="005D7A4A" w:rsidRDefault="002E6C33" w:rsidP="00F0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85.3.</w:t>
      </w:r>
      <w:r w:rsidR="00427FAD" w:rsidRPr="005D7A4A">
        <w:rPr>
          <w:rFonts w:ascii="Times New Roman" w:hAnsi="Times New Roman" w:cs="Times New Roman"/>
          <w:sz w:val="28"/>
          <w:szCs w:val="28"/>
        </w:rPr>
        <w:t xml:space="preserve"> Максимально возможный балл за каждый из показателей протокола оценки равен 1 и означает удовлетворенность </w:t>
      </w:r>
      <w:r w:rsidR="00564719" w:rsidRPr="005D7A4A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медицинской, фармацевтической или иной организации </w:t>
      </w:r>
      <w:r w:rsidR="00427FAD" w:rsidRPr="005D7A4A">
        <w:rPr>
          <w:rFonts w:ascii="Times New Roman" w:hAnsi="Times New Roman" w:cs="Times New Roman"/>
          <w:sz w:val="28"/>
          <w:szCs w:val="28"/>
        </w:rPr>
        <w:t>оцениваемым показателем профессиональной деятельности аккредитуемого.</w:t>
      </w:r>
    </w:p>
    <w:p w:rsidR="00427FAD" w:rsidRPr="005D7A4A" w:rsidRDefault="00427FAD" w:rsidP="00427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Минимальный балл </w:t>
      </w:r>
      <w:r w:rsidR="009B1DCD" w:rsidRPr="005D7A4A">
        <w:rPr>
          <w:rFonts w:ascii="Times New Roman" w:hAnsi="Times New Roman" w:cs="Times New Roman"/>
          <w:sz w:val="28"/>
          <w:szCs w:val="28"/>
        </w:rPr>
        <w:t xml:space="preserve">за каждый из показателей протокола оценки </w:t>
      </w:r>
      <w:r w:rsidRPr="005D7A4A">
        <w:rPr>
          <w:rFonts w:ascii="Times New Roman" w:hAnsi="Times New Roman" w:cs="Times New Roman"/>
          <w:sz w:val="28"/>
          <w:szCs w:val="28"/>
        </w:rPr>
        <w:t xml:space="preserve">равен 0 и означает полную неудовлетворенность </w:t>
      </w:r>
      <w:r w:rsidR="00564719" w:rsidRPr="005D7A4A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медицинской, фармацевтической или иной организации </w:t>
      </w:r>
      <w:r w:rsidRPr="005D7A4A">
        <w:rPr>
          <w:rFonts w:ascii="Times New Roman" w:hAnsi="Times New Roman" w:cs="Times New Roman"/>
          <w:sz w:val="28"/>
          <w:szCs w:val="28"/>
        </w:rPr>
        <w:t>оцениваемым показателем профессиональной деятельности аккредитуемого.</w:t>
      </w:r>
    </w:p>
    <w:p w:rsidR="007E1BFA" w:rsidRPr="005D7A4A" w:rsidRDefault="009B1DCD" w:rsidP="00F0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 xml:space="preserve">85.4. По результатам начисления баллов за каждый из показателей протокола оценки </w:t>
      </w:r>
      <w:r w:rsidR="00564719" w:rsidRPr="005D7A4A">
        <w:rPr>
          <w:rFonts w:ascii="Times New Roman" w:hAnsi="Times New Roman" w:cs="Times New Roman"/>
          <w:sz w:val="28"/>
          <w:szCs w:val="28"/>
        </w:rPr>
        <w:t xml:space="preserve">руководителем (заместителем руководителя) медицинской, фармацевтической или иной организации (за исключением случаев, предусмотренных пунктом 85.2 настоящего Положения) </w:t>
      </w:r>
      <w:r w:rsidRPr="005D7A4A">
        <w:rPr>
          <w:rFonts w:ascii="Times New Roman" w:hAnsi="Times New Roman" w:cs="Times New Roman"/>
          <w:sz w:val="28"/>
          <w:szCs w:val="28"/>
        </w:rPr>
        <w:t>выставляется суммарная оценка, исходя из следующих критериев:</w:t>
      </w:r>
    </w:p>
    <w:tbl>
      <w:tblPr>
        <w:tblStyle w:val="ad"/>
        <w:tblW w:w="68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</w:tblGrid>
      <w:tr w:rsidR="005D7A4A" w:rsidRPr="005D7A4A" w:rsidTr="009B1DCD">
        <w:tc>
          <w:tcPr>
            <w:tcW w:w="1560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0-1 баллов</w:t>
            </w:r>
          </w:p>
        </w:tc>
        <w:tc>
          <w:tcPr>
            <w:tcW w:w="567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1DCD" w:rsidRPr="005D7A4A" w:rsidRDefault="009B1DCD" w:rsidP="003C16C8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5D7A4A" w:rsidRPr="005D7A4A" w:rsidTr="009B1DCD">
        <w:tc>
          <w:tcPr>
            <w:tcW w:w="1560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567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1DCD" w:rsidRPr="005D7A4A" w:rsidRDefault="009B1DCD" w:rsidP="003C16C8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D7A4A" w:rsidRPr="005D7A4A" w:rsidTr="009B1DCD">
        <w:tc>
          <w:tcPr>
            <w:tcW w:w="1560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567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1DCD" w:rsidRPr="005D7A4A" w:rsidRDefault="009B1DCD" w:rsidP="003C16C8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D7A4A" w:rsidRPr="005D7A4A" w:rsidTr="009B1DCD">
        <w:tc>
          <w:tcPr>
            <w:tcW w:w="1560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4-5 баллов</w:t>
            </w:r>
          </w:p>
        </w:tc>
        <w:tc>
          <w:tcPr>
            <w:tcW w:w="567" w:type="dxa"/>
          </w:tcPr>
          <w:p w:rsidR="009B1DCD" w:rsidRPr="005D7A4A" w:rsidRDefault="009B1DCD" w:rsidP="003C16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1DCD" w:rsidRPr="005D7A4A" w:rsidRDefault="009B1DCD" w:rsidP="003C16C8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2416BB" w:rsidRPr="005D7A4A" w:rsidRDefault="002416BB" w:rsidP="002416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86. Сведения о непрерывном совершенствовании профессиональных навыков и расширении квалификации включают</w:t>
      </w:r>
      <w:r w:rsidR="00DA12A0" w:rsidRPr="005D7A4A">
        <w:rPr>
          <w:rFonts w:ascii="Times New Roman" w:hAnsi="Times New Roman" w:cs="Times New Roman"/>
          <w:sz w:val="28"/>
          <w:szCs w:val="28"/>
        </w:rPr>
        <w:t xml:space="preserve"> сведения об обучении по программам дополнительного профессионального образования – программам повышения квалификации </w:t>
      </w:r>
      <w:r w:rsidR="00A55036" w:rsidRPr="005D7A4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профессиональных стандартов </w:t>
      </w:r>
      <w:r w:rsidR="00E201BC" w:rsidRPr="005D7A4A">
        <w:rPr>
          <w:rFonts w:ascii="Times New Roman" w:hAnsi="Times New Roman" w:cs="Times New Roman"/>
          <w:sz w:val="28"/>
          <w:szCs w:val="28"/>
        </w:rPr>
        <w:t>и иную деятельность, направленную на непрерывное совершенствование профессиональных навыков и расширение квалификации (при наличии), включающую обучение в рамках деятельности профессиональных некоммерческих организаций, подтвержденное на ресурсе «Интернет-портал непрерывного медицинского и фармацевтического образования» ИС НМО</w:t>
      </w:r>
      <w:r w:rsidR="00C92319" w:rsidRPr="005D7A4A">
        <w:rPr>
          <w:rFonts w:ascii="Times New Roman" w:hAnsi="Times New Roman" w:cs="Times New Roman"/>
          <w:sz w:val="28"/>
          <w:szCs w:val="28"/>
        </w:rPr>
        <w:t>,</w:t>
      </w:r>
      <w:r w:rsidR="00E201BC" w:rsidRPr="005D7A4A">
        <w:rPr>
          <w:rFonts w:ascii="Times New Roman" w:hAnsi="Times New Roman" w:cs="Times New Roman"/>
          <w:sz w:val="28"/>
          <w:szCs w:val="28"/>
        </w:rPr>
        <w:t xml:space="preserve"> и индивидуальную познавательную деятельность, подтвержденную на ресурсе «Интернет-портал непрерывного медицинского и фармацевтического образования» ИС НМО.</w:t>
      </w:r>
    </w:p>
    <w:p w:rsidR="00A20163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87</w:t>
      </w:r>
      <w:r w:rsidR="00CD2262" w:rsidRPr="005D7A4A">
        <w:rPr>
          <w:rFonts w:ascii="Times New Roman" w:hAnsi="Times New Roman" w:cs="Times New Roman"/>
          <w:sz w:val="28"/>
          <w:szCs w:val="28"/>
        </w:rPr>
        <w:t>. </w:t>
      </w:r>
      <w:r w:rsidR="00267DB3" w:rsidRPr="005D7A4A">
        <w:rPr>
          <w:rFonts w:ascii="Times New Roman" w:hAnsi="Times New Roman" w:cs="Times New Roman"/>
          <w:sz w:val="28"/>
          <w:szCs w:val="28"/>
        </w:rPr>
        <w:t>Оцен</w:t>
      </w:r>
      <w:r w:rsidR="00EF38FE" w:rsidRPr="005D7A4A">
        <w:rPr>
          <w:rFonts w:ascii="Times New Roman" w:hAnsi="Times New Roman" w:cs="Times New Roman"/>
          <w:sz w:val="28"/>
          <w:szCs w:val="28"/>
        </w:rPr>
        <w:t>ивание</w:t>
      </w:r>
      <w:r w:rsidR="00267DB3" w:rsidRPr="005D7A4A">
        <w:rPr>
          <w:rFonts w:ascii="Times New Roman" w:hAnsi="Times New Roman" w:cs="Times New Roman"/>
          <w:sz w:val="28"/>
          <w:szCs w:val="28"/>
        </w:rPr>
        <w:t xml:space="preserve"> портфолио осуществляется путем</w:t>
      </w:r>
      <w:r w:rsidR="00A931F8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56408D" w:rsidRPr="005D7A4A">
        <w:rPr>
          <w:rFonts w:ascii="Times New Roman" w:hAnsi="Times New Roman" w:cs="Times New Roman"/>
          <w:sz w:val="28"/>
          <w:szCs w:val="28"/>
        </w:rPr>
        <w:t xml:space="preserve">начисления баллов </w:t>
      </w:r>
      <w:r w:rsidR="00A931F8" w:rsidRPr="005D7A4A"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D67BBF" w:rsidRPr="005D7A4A">
        <w:rPr>
          <w:rFonts w:ascii="Times New Roman" w:hAnsi="Times New Roman" w:cs="Times New Roman"/>
          <w:sz w:val="28"/>
          <w:szCs w:val="28"/>
        </w:rPr>
        <w:t>показател</w:t>
      </w:r>
      <w:r w:rsidR="008B7EC4" w:rsidRPr="005D7A4A">
        <w:rPr>
          <w:rFonts w:ascii="Times New Roman" w:hAnsi="Times New Roman" w:cs="Times New Roman"/>
          <w:sz w:val="28"/>
          <w:szCs w:val="28"/>
        </w:rPr>
        <w:t>ь</w:t>
      </w:r>
      <w:r w:rsidR="00D67BBF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274A28" w:rsidRPr="005D7A4A">
        <w:rPr>
          <w:rFonts w:ascii="Times New Roman" w:hAnsi="Times New Roman" w:cs="Times New Roman"/>
          <w:sz w:val="28"/>
          <w:szCs w:val="28"/>
        </w:rPr>
        <w:t xml:space="preserve">без непосредственного взаимодействия с </w:t>
      </w:r>
      <w:r w:rsidR="00667165" w:rsidRPr="005D7A4A">
        <w:rPr>
          <w:rFonts w:ascii="Times New Roman" w:hAnsi="Times New Roman" w:cs="Times New Roman"/>
          <w:sz w:val="28"/>
          <w:szCs w:val="28"/>
        </w:rPr>
        <w:t>аккредитуемым</w:t>
      </w:r>
      <w:r w:rsidR="0056408D" w:rsidRPr="005D7A4A">
        <w:rPr>
          <w:rFonts w:ascii="Times New Roman" w:hAnsi="Times New Roman" w:cs="Times New Roman"/>
          <w:sz w:val="28"/>
          <w:szCs w:val="28"/>
        </w:rPr>
        <w:t>, исходя из следующих критериев: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426"/>
        <w:gridCol w:w="2409"/>
      </w:tblGrid>
      <w:tr w:rsidR="005D7A4A" w:rsidRPr="005D7A4A" w:rsidTr="009B1DCD">
        <w:tc>
          <w:tcPr>
            <w:tcW w:w="9639" w:type="dxa"/>
            <w:gridSpan w:val="3"/>
          </w:tcPr>
          <w:p w:rsidR="00F56659" w:rsidRPr="005D7A4A" w:rsidRDefault="00F56659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индивидуальных профессиональных достижениях</w:t>
            </w:r>
          </w:p>
        </w:tc>
      </w:tr>
      <w:tr w:rsidR="005D7A4A" w:rsidRPr="005D7A4A" w:rsidTr="009B1DCD">
        <w:tc>
          <w:tcPr>
            <w:tcW w:w="9639" w:type="dxa"/>
            <w:gridSpan w:val="3"/>
          </w:tcPr>
          <w:p w:rsidR="00F56659" w:rsidRPr="005D7A4A" w:rsidRDefault="00E52182" w:rsidP="00426CF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56659" w:rsidRPr="005D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6CF7" w:rsidRPr="005D7A4A">
              <w:rPr>
                <w:rFonts w:ascii="Times New Roman" w:hAnsi="Times New Roman" w:cs="Times New Roman"/>
                <w:sz w:val="28"/>
                <w:szCs w:val="28"/>
              </w:rPr>
              <w:t>суммарная оценка протокола оценки</w:t>
            </w:r>
          </w:p>
        </w:tc>
      </w:tr>
      <w:tr w:rsidR="005D7A4A" w:rsidRPr="005D7A4A" w:rsidTr="009B1DCD">
        <w:tc>
          <w:tcPr>
            <w:tcW w:w="6804" w:type="dxa"/>
          </w:tcPr>
          <w:p w:rsidR="00F56659" w:rsidRPr="005D7A4A" w:rsidRDefault="00F56659" w:rsidP="00FB462E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426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7A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F56659" w:rsidRPr="005D7A4A" w:rsidRDefault="00F56659" w:rsidP="0056408D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426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D7A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F56659" w:rsidRPr="005D7A4A" w:rsidRDefault="00F56659" w:rsidP="0056408D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426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7A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F56659" w:rsidRPr="005D7A4A" w:rsidRDefault="00F56659" w:rsidP="0056408D">
            <w:pPr>
              <w:autoSpaceDE w:val="0"/>
              <w:autoSpaceDN w:val="0"/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426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D7A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5D7A4A" w:rsidRPr="005D7A4A" w:rsidTr="009B1DCD">
        <w:tc>
          <w:tcPr>
            <w:tcW w:w="9639" w:type="dxa"/>
            <w:gridSpan w:val="3"/>
          </w:tcPr>
          <w:p w:rsidR="008B7EC4" w:rsidRPr="005D7A4A" w:rsidRDefault="00E52182" w:rsidP="00A931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56659" w:rsidRPr="005D7A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6659" w:rsidRPr="005D7A4A">
              <w:rPr>
                <w:rFonts w:ascii="Times New Roman" w:hAnsi="Times New Roman" w:cs="Times New Roman"/>
                <w:sz w:val="28"/>
                <w:szCs w:val="28"/>
              </w:rPr>
              <w:t>ная профессиональная деятельность, включающая:</w:t>
            </w:r>
            <w:r w:rsidR="00A931F8"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659" w:rsidRPr="005D7A4A" w:rsidRDefault="00A931F8" w:rsidP="00A931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(не более 5 баллов за всю оценку показателя)</w:t>
            </w:r>
          </w:p>
        </w:tc>
      </w:tr>
      <w:tr w:rsidR="005D7A4A" w:rsidRPr="005D7A4A" w:rsidTr="009B1DCD">
        <w:tc>
          <w:tcPr>
            <w:tcW w:w="6804" w:type="dxa"/>
          </w:tcPr>
          <w:p w:rsidR="00F56659" w:rsidRPr="005D7A4A" w:rsidRDefault="00F56659" w:rsidP="00587727">
            <w:pPr>
              <w:autoSpaceDE w:val="0"/>
              <w:autoSpaceDN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– участие в работе аккредитационной комиссии</w:t>
            </w:r>
            <w:r w:rsidR="00587727"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 (аккредитационной подкомиссии)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члена аккредитационной комиссии</w:t>
            </w:r>
            <w:r w:rsidR="00587727"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 (аккредитационной подкомиссии) </w:t>
            </w:r>
            <w:r w:rsidR="0047627A" w:rsidRPr="005D7A4A">
              <w:rPr>
                <w:rFonts w:ascii="Times New Roman" w:hAnsi="Times New Roman" w:cs="Times New Roman"/>
                <w:sz w:val="28"/>
                <w:szCs w:val="28"/>
              </w:rPr>
              <w:t>в течение 1 года</w:t>
            </w:r>
          </w:p>
        </w:tc>
        <w:tc>
          <w:tcPr>
            <w:tcW w:w="426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659" w:rsidRPr="005D7A4A" w:rsidRDefault="00F56659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C42657">
            <w:pPr>
              <w:autoSpaceDE w:val="0"/>
              <w:autoSpaceDN w:val="0"/>
              <w:adjustRightInd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– защита в установленном законодательством Российской Федерации порядке диссертации на соискание ученой степени кандидата наук по медицинской или фармацевтической специальности</w:t>
            </w:r>
          </w:p>
        </w:tc>
        <w:tc>
          <w:tcPr>
            <w:tcW w:w="426" w:type="dxa"/>
          </w:tcPr>
          <w:p w:rsidR="00587727" w:rsidRPr="005D7A4A" w:rsidRDefault="00587727" w:rsidP="00FD187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D187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87727">
            <w:pPr>
              <w:autoSpaceDE w:val="0"/>
              <w:autoSpaceDN w:val="0"/>
              <w:adjustRightInd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– наличие опубликованной статьи в профильном научном журнале, индексируемом в базе данных Scopus или базе данных Web of Science, автором 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является аккредитуемый, либо в которой аккредитуемый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426" w:type="dxa"/>
          </w:tcPr>
          <w:p w:rsidR="00587727" w:rsidRPr="005D7A4A" w:rsidRDefault="00587727" w:rsidP="00FD187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D187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87727">
            <w:pPr>
              <w:autoSpaceDE w:val="0"/>
              <w:autoSpaceDN w:val="0"/>
              <w:adjustRightInd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– участие в работе аккредитационной комиссии (</w:t>
            </w:r>
            <w:r w:rsidR="00A17DC6" w:rsidRPr="005D7A4A">
              <w:rPr>
                <w:rFonts w:ascii="Times New Roman" w:hAnsi="Times New Roman" w:cs="Times New Roman"/>
                <w:sz w:val="28"/>
                <w:szCs w:val="28"/>
              </w:rPr>
              <w:t>центральной аккредитационной комиссии, аккредитационной подкомиссии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) в качестве члена аккредитационной комиссии (</w:t>
            </w:r>
            <w:r w:rsidR="00A17DC6" w:rsidRPr="005D7A4A">
              <w:rPr>
                <w:rFonts w:ascii="Times New Roman" w:hAnsi="Times New Roman" w:cs="Times New Roman"/>
                <w:sz w:val="28"/>
                <w:szCs w:val="28"/>
              </w:rPr>
              <w:t>центральной аккредитационной комиссии, аккредитационной подкомиссии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) в течение более 1 года</w:t>
            </w:r>
          </w:p>
        </w:tc>
        <w:tc>
          <w:tcPr>
            <w:tcW w:w="426" w:type="dxa"/>
          </w:tcPr>
          <w:p w:rsidR="00587727" w:rsidRPr="005D7A4A" w:rsidRDefault="00587727" w:rsidP="00FD187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D187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87727">
            <w:pPr>
              <w:autoSpaceDE w:val="0"/>
              <w:autoSpaceDN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– участие в работе аккредитационной комиссии  (</w:t>
            </w:r>
            <w:r w:rsidR="00A17DC6" w:rsidRPr="005D7A4A">
              <w:rPr>
                <w:rFonts w:ascii="Times New Roman" w:hAnsi="Times New Roman" w:cs="Times New Roman"/>
                <w:sz w:val="28"/>
                <w:szCs w:val="28"/>
              </w:rPr>
              <w:t>центральной аккредитационной комиссии, аккредитационной подкомиссии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) в качестве председателя аккредитационной комиссии (</w:t>
            </w:r>
            <w:r w:rsidR="00A17DC6" w:rsidRPr="005D7A4A">
              <w:rPr>
                <w:rFonts w:ascii="Times New Roman" w:hAnsi="Times New Roman" w:cs="Times New Roman"/>
                <w:sz w:val="28"/>
                <w:szCs w:val="28"/>
              </w:rPr>
              <w:t>центральной аккредитационной комиссии, аккредитационной подкомиссии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) или ответственного секретаря аккредитационной комиссии (</w:t>
            </w:r>
            <w:r w:rsidR="00A17DC6" w:rsidRPr="005D7A4A">
              <w:rPr>
                <w:rFonts w:ascii="Times New Roman" w:hAnsi="Times New Roman" w:cs="Times New Roman"/>
                <w:sz w:val="28"/>
                <w:szCs w:val="28"/>
              </w:rPr>
              <w:t>центральной аккредитационной комиссии, аккредитационной подкомиссии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C42657">
            <w:pPr>
              <w:autoSpaceDE w:val="0"/>
              <w:autoSpaceDN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– защита в установленном законодательством Российской Федерации порядке диссертации на соискание ученой степени доктора наук по медицинской или фармацевтической специальности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87727">
            <w:pPr>
              <w:autoSpaceDE w:val="0"/>
              <w:autoSpaceDN w:val="0"/>
              <w:ind w:left="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– наличие 2 и более опубликованной статьи в профильном научном журнале, индексируемом в базе данных Scopus или базе данных Web of Science, автором которой является аккредитуемый, либо в которой аккредитуемый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A4A" w:rsidRPr="005D7A4A" w:rsidTr="009B1DCD">
        <w:tc>
          <w:tcPr>
            <w:tcW w:w="9639" w:type="dxa"/>
            <w:gridSpan w:val="3"/>
          </w:tcPr>
          <w:p w:rsidR="00587727" w:rsidRPr="005D7A4A" w:rsidRDefault="00587727" w:rsidP="00A931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непрерывном совершенствовании профессиональных навыков и расширении квалификации, в том числе об освоении программ повышения квалификации</w:t>
            </w:r>
          </w:p>
        </w:tc>
      </w:tr>
      <w:tr w:rsidR="005D7A4A" w:rsidRPr="005D7A4A" w:rsidTr="009B1DCD">
        <w:tc>
          <w:tcPr>
            <w:tcW w:w="9639" w:type="dxa"/>
            <w:gridSpan w:val="3"/>
          </w:tcPr>
          <w:p w:rsidR="00587727" w:rsidRPr="005D7A4A" w:rsidRDefault="00587727" w:rsidP="00645F7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а) суммарный срок освоения дополнительных профессиональных программ – программ повышения квалификации 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840C01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16 до 36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840C01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37 до 72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840C01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73 до 108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840C01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108 до 144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5E6F4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35 баллов – для аккредитуемых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br/>
              <w:t>с 1 января 2022 года,</w:t>
            </w:r>
          </w:p>
          <w:p w:rsidR="00587727" w:rsidRPr="005D7A4A" w:rsidRDefault="00587727" w:rsidP="00A931F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баллов – для аккредитуемых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br/>
              <w:t>до 1 января 2022 года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840C01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 часов и более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5D7A4A" w:rsidRPr="005D7A4A" w:rsidTr="009B1DCD">
        <w:tc>
          <w:tcPr>
            <w:tcW w:w="9639" w:type="dxa"/>
            <w:gridSpan w:val="3"/>
          </w:tcPr>
          <w:p w:rsidR="00587727" w:rsidRPr="005D7A4A" w:rsidRDefault="00587727" w:rsidP="00E201B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б) иная деятельность, направленная на непрерывное совершенствование профессиональных навыков и расширение квалификации (при наличии), включающая обучение в рамках деятельности профессиональных некоммерческих организаций, подтвержденное на ресурсе «Интернет-портал непрерывного медицинского и фармацевтического образования» ИС НМО</w:t>
            </w:r>
            <w:r w:rsidR="00C92319" w:rsidRPr="005D7A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индивидуальная познавательная деятельность, подтвержденная на ресурсе «Интернет-портал непрерывного медицинского и фармацевтического образования» ИС НМО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840C01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6 до 14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15 до 21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22 до 28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29 до 35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36 до 42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43 до 49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50 до 56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57 до 63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от 64 до 70 часов включительно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F56659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 xml:space="preserve">от 71 часов и более 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5D7A4A" w:rsidRPr="005D7A4A" w:rsidTr="009B1DCD">
        <w:tc>
          <w:tcPr>
            <w:tcW w:w="9639" w:type="dxa"/>
            <w:gridSpan w:val="3"/>
          </w:tcPr>
          <w:p w:rsidR="00587727" w:rsidRPr="005D7A4A" w:rsidRDefault="00587727" w:rsidP="00F5665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лет отчетного периода, за которые портфолио содержит сведения об индивидуальных профессиональных достижениях и сведения о непрерывном совершенствовании профессиональных навыков и расширении квалификации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426" w:type="dxa"/>
          </w:tcPr>
          <w:p w:rsidR="00587727" w:rsidRPr="005D7A4A" w:rsidRDefault="00587727" w:rsidP="00840C0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три года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четыре года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5D7A4A" w:rsidRPr="005D7A4A" w:rsidTr="009B1DCD">
        <w:tc>
          <w:tcPr>
            <w:tcW w:w="6804" w:type="dxa"/>
          </w:tcPr>
          <w:p w:rsidR="00587727" w:rsidRPr="005D7A4A" w:rsidRDefault="00587727" w:rsidP="0056408D">
            <w:pPr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пять лет</w:t>
            </w:r>
          </w:p>
        </w:tc>
        <w:tc>
          <w:tcPr>
            <w:tcW w:w="426" w:type="dxa"/>
          </w:tcPr>
          <w:p w:rsidR="00587727" w:rsidRPr="005D7A4A" w:rsidRDefault="00587727" w:rsidP="0056408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7727" w:rsidRPr="005D7A4A" w:rsidRDefault="00587727" w:rsidP="00F5665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56408D" w:rsidRPr="005D7A4A" w:rsidRDefault="0056408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182" w:rsidRPr="005D7A4A" w:rsidRDefault="00E52182" w:rsidP="00E5218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4A">
        <w:rPr>
          <w:rFonts w:ascii="Times New Roman" w:eastAsia="Times New Roman" w:hAnsi="Times New Roman" w:cs="Times New Roman"/>
          <w:sz w:val="28"/>
          <w:szCs w:val="28"/>
        </w:rPr>
        <w:t xml:space="preserve">Учет критериев оценивания портфолио по каждому из </w:t>
      </w:r>
      <w:r w:rsidR="00D67BBF" w:rsidRPr="005D7A4A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Pr="005D7A4A">
        <w:rPr>
          <w:rFonts w:ascii="Times New Roman" w:eastAsia="Times New Roman" w:hAnsi="Times New Roman" w:cs="Times New Roman"/>
          <w:sz w:val="28"/>
          <w:szCs w:val="28"/>
        </w:rPr>
        <w:t>осуществляется один раз с однократным начислением соответствующего ему количества баллов.</w:t>
      </w:r>
    </w:p>
    <w:p w:rsidR="005E6F42" w:rsidRPr="005D7A4A" w:rsidRDefault="005E6F42" w:rsidP="005E6F4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4A">
        <w:rPr>
          <w:rFonts w:ascii="Times New Roman" w:eastAsia="Times New Roman" w:hAnsi="Times New Roman" w:cs="Times New Roman"/>
          <w:sz w:val="28"/>
          <w:szCs w:val="28"/>
        </w:rPr>
        <w:t>Максимально возможн</w:t>
      </w:r>
      <w:r w:rsidR="008B7EC4" w:rsidRPr="005D7A4A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8B7EC4" w:rsidRPr="005D7A4A">
        <w:rPr>
          <w:rFonts w:ascii="Times New Roman" w:hAnsi="Times New Roman" w:cs="Times New Roman"/>
          <w:sz w:val="28"/>
          <w:szCs w:val="28"/>
        </w:rPr>
        <w:t>количество баллов за оценку портфолио</w:t>
      </w:r>
      <w:r w:rsidRPr="005D7A4A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баллов.</w:t>
      </w:r>
    </w:p>
    <w:p w:rsidR="00267DB3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88</w:t>
      </w:r>
      <w:r w:rsidR="00CD2262" w:rsidRPr="005D7A4A">
        <w:rPr>
          <w:rFonts w:ascii="Times New Roman" w:hAnsi="Times New Roman" w:cs="Times New Roman"/>
          <w:sz w:val="28"/>
          <w:szCs w:val="28"/>
        </w:rPr>
        <w:t>. </w:t>
      </w:r>
      <w:r w:rsidR="00B8021A" w:rsidRPr="005D7A4A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5D7A4A">
        <w:rPr>
          <w:rFonts w:ascii="Times New Roman" w:hAnsi="Times New Roman" w:cs="Times New Roman"/>
          <w:sz w:val="28"/>
          <w:szCs w:val="28"/>
        </w:rPr>
        <w:t>оценивания</w:t>
      </w:r>
      <w:r w:rsidR="00B8021A" w:rsidRPr="005D7A4A">
        <w:rPr>
          <w:rFonts w:ascii="Times New Roman" w:hAnsi="Times New Roman" w:cs="Times New Roman"/>
          <w:sz w:val="28"/>
          <w:szCs w:val="28"/>
        </w:rPr>
        <w:t xml:space="preserve"> портфолио формируется с использованием </w:t>
      </w:r>
      <w:r w:rsidR="009A71E0" w:rsidRPr="005D7A4A">
        <w:rPr>
          <w:rFonts w:ascii="Times New Roman" w:hAnsi="Times New Roman" w:cs="Times New Roman"/>
          <w:sz w:val="28"/>
          <w:szCs w:val="28"/>
        </w:rPr>
        <w:t xml:space="preserve">подсистемы «Аккредитация специалистов» ИС НМО </w:t>
      </w:r>
      <w:r w:rsidR="00B8021A" w:rsidRPr="005D7A4A">
        <w:rPr>
          <w:rFonts w:ascii="Times New Roman" w:hAnsi="Times New Roman" w:cs="Times New Roman"/>
          <w:sz w:val="28"/>
          <w:szCs w:val="28"/>
        </w:rPr>
        <w:t>автоматически</w:t>
      </w:r>
      <w:r w:rsidR="0056408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B8021A" w:rsidRPr="005D7A4A">
        <w:rPr>
          <w:rFonts w:ascii="Times New Roman" w:hAnsi="Times New Roman" w:cs="Times New Roman"/>
          <w:sz w:val="28"/>
          <w:szCs w:val="28"/>
        </w:rPr>
        <w:t>на основа</w:t>
      </w:r>
      <w:r w:rsidR="00721349" w:rsidRPr="005D7A4A">
        <w:rPr>
          <w:rFonts w:ascii="Times New Roman" w:hAnsi="Times New Roman" w:cs="Times New Roman"/>
          <w:sz w:val="28"/>
          <w:szCs w:val="28"/>
        </w:rPr>
        <w:t xml:space="preserve">нии процента </w:t>
      </w:r>
      <w:r w:rsidR="0070427D" w:rsidRPr="005D7A4A">
        <w:rPr>
          <w:rFonts w:ascii="Times New Roman" w:hAnsi="Times New Roman" w:cs="Times New Roman"/>
          <w:sz w:val="28"/>
          <w:szCs w:val="28"/>
        </w:rPr>
        <w:t>полученн</w:t>
      </w:r>
      <w:r w:rsidR="008B7EC4" w:rsidRPr="005D7A4A">
        <w:rPr>
          <w:rFonts w:ascii="Times New Roman" w:hAnsi="Times New Roman" w:cs="Times New Roman"/>
          <w:sz w:val="28"/>
          <w:szCs w:val="28"/>
        </w:rPr>
        <w:t>ых баллов</w:t>
      </w:r>
      <w:r w:rsidR="0070427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8B7EC4" w:rsidRPr="005D7A4A">
        <w:rPr>
          <w:rFonts w:ascii="Times New Roman" w:hAnsi="Times New Roman" w:cs="Times New Roman"/>
          <w:sz w:val="28"/>
          <w:szCs w:val="28"/>
        </w:rPr>
        <w:t>(1 балл равен 1 проценту) от максимально возможного количества баллов за оценку портфолио.</w:t>
      </w:r>
    </w:p>
    <w:p w:rsidR="00466C65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89</w:t>
      </w:r>
      <w:r w:rsidR="00CD2262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D7A4A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7E7130" w:rsidRPr="005D7A4A">
        <w:rPr>
          <w:rFonts w:ascii="Times New Roman" w:hAnsi="Times New Roman" w:cs="Times New Roman"/>
          <w:sz w:val="28"/>
          <w:szCs w:val="28"/>
        </w:rPr>
        <w:t>портфолио аккредитационная подкомиссия принимает</w:t>
      </w:r>
      <w:r w:rsidR="00466C65" w:rsidRPr="005D7A4A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466C65" w:rsidRPr="005D7A4A" w:rsidRDefault="004914FB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сдано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466C65" w:rsidRPr="005D7A4A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 w:rsidR="008B7EC4" w:rsidRPr="005D7A4A">
        <w:rPr>
          <w:rFonts w:ascii="Times New Roman" w:hAnsi="Times New Roman" w:cs="Times New Roman"/>
          <w:sz w:val="28"/>
          <w:szCs w:val="28"/>
        </w:rPr>
        <w:t> </w:t>
      </w:r>
      <w:r w:rsidR="00466C65" w:rsidRPr="005D7A4A">
        <w:rPr>
          <w:rFonts w:ascii="Times New Roman" w:hAnsi="Times New Roman" w:cs="Times New Roman"/>
          <w:sz w:val="28"/>
          <w:szCs w:val="28"/>
        </w:rPr>
        <w:t xml:space="preserve">% </w:t>
      </w:r>
      <w:r w:rsidR="008B7EC4" w:rsidRPr="005D7A4A">
        <w:rPr>
          <w:rFonts w:ascii="Times New Roman" w:hAnsi="Times New Roman" w:cs="Times New Roman"/>
          <w:sz w:val="28"/>
          <w:szCs w:val="28"/>
        </w:rPr>
        <w:t>и более набранных баллов за оценку портфолио от максимально возможного количества баллов за оценку портфолио;</w:t>
      </w:r>
    </w:p>
    <w:p w:rsidR="008B7EC4" w:rsidRPr="005D7A4A" w:rsidRDefault="004914FB" w:rsidP="008B7E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не сдано</w:t>
      </w:r>
      <w:r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466C65" w:rsidRPr="005D7A4A">
        <w:rPr>
          <w:rFonts w:ascii="Times New Roman" w:hAnsi="Times New Roman" w:cs="Times New Roman"/>
          <w:sz w:val="28"/>
          <w:szCs w:val="28"/>
        </w:rPr>
        <w:t>при результате 69</w:t>
      </w:r>
      <w:r w:rsidR="008B7EC4" w:rsidRPr="005D7A4A">
        <w:rPr>
          <w:rFonts w:ascii="Times New Roman" w:hAnsi="Times New Roman" w:cs="Times New Roman"/>
          <w:sz w:val="28"/>
          <w:szCs w:val="28"/>
        </w:rPr>
        <w:t> </w:t>
      </w:r>
      <w:r w:rsidR="00466C65" w:rsidRPr="005D7A4A">
        <w:rPr>
          <w:rFonts w:ascii="Times New Roman" w:hAnsi="Times New Roman" w:cs="Times New Roman"/>
          <w:sz w:val="28"/>
          <w:szCs w:val="28"/>
        </w:rPr>
        <w:t xml:space="preserve">% </w:t>
      </w:r>
      <w:r w:rsidR="008B7EC4" w:rsidRPr="005D7A4A">
        <w:rPr>
          <w:rFonts w:ascii="Times New Roman" w:hAnsi="Times New Roman" w:cs="Times New Roman"/>
          <w:sz w:val="28"/>
          <w:szCs w:val="28"/>
        </w:rPr>
        <w:t>и менее набранных баллов за оценку портфолио от максимально возможного количества баллов за оценку портфолио</w:t>
      </w:r>
      <w:bookmarkStart w:id="11" w:name="P297"/>
      <w:bookmarkEnd w:id="11"/>
      <w:r w:rsidR="008B7EC4" w:rsidRPr="005D7A4A">
        <w:rPr>
          <w:rFonts w:ascii="Times New Roman" w:hAnsi="Times New Roman" w:cs="Times New Roman"/>
          <w:sz w:val="28"/>
          <w:szCs w:val="28"/>
        </w:rPr>
        <w:t>.</w:t>
      </w:r>
    </w:p>
    <w:p w:rsidR="009A07F9" w:rsidRPr="005D7A4A" w:rsidRDefault="00721349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V</w:t>
      </w:r>
      <w:r w:rsidR="008171BE" w:rsidRPr="005D7A4A">
        <w:rPr>
          <w:rFonts w:ascii="Times New Roman" w:hAnsi="Times New Roman" w:cs="Times New Roman"/>
          <w:b/>
          <w:sz w:val="28"/>
          <w:szCs w:val="28"/>
        </w:rPr>
        <w:t>I</w:t>
      </w:r>
      <w:r w:rsidR="00670D64" w:rsidRPr="005D7A4A">
        <w:rPr>
          <w:rFonts w:ascii="Times New Roman" w:hAnsi="Times New Roman" w:cs="Times New Roman"/>
          <w:b/>
          <w:sz w:val="28"/>
          <w:szCs w:val="28"/>
        </w:rPr>
        <w:t xml:space="preserve">. Принятие решения по итогам проведения </w:t>
      </w:r>
    </w:p>
    <w:p w:rsidR="00721349" w:rsidRPr="005D7A4A" w:rsidRDefault="00721349" w:rsidP="009A07F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аккредитации специалиста</w:t>
      </w:r>
    </w:p>
    <w:p w:rsidR="00721349" w:rsidRPr="005D7A4A" w:rsidRDefault="00721349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90</w:t>
      </w:r>
      <w:r w:rsidR="00596363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>Оценка результат</w:t>
      </w:r>
      <w:r w:rsidR="009A7802" w:rsidRPr="005D7A4A">
        <w:rPr>
          <w:rFonts w:ascii="Times New Roman" w:hAnsi="Times New Roman" w:cs="Times New Roman"/>
          <w:sz w:val="28"/>
          <w:szCs w:val="28"/>
        </w:rPr>
        <w:t>ов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9A7802" w:rsidRPr="005D7A4A">
        <w:rPr>
          <w:rFonts w:ascii="Times New Roman" w:hAnsi="Times New Roman" w:cs="Times New Roman"/>
          <w:sz w:val="28"/>
          <w:szCs w:val="28"/>
        </w:rPr>
        <w:t>этапов аккредитации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C2644D" w:rsidRPr="005D7A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855FC" w:rsidRPr="005D7A4A">
        <w:rPr>
          <w:rFonts w:ascii="Times New Roman" w:hAnsi="Times New Roman" w:cs="Times New Roman"/>
          <w:sz w:val="28"/>
          <w:szCs w:val="28"/>
        </w:rPr>
        <w:t>оформля</w:t>
      </w:r>
      <w:r w:rsidR="009A7802" w:rsidRPr="005D7A4A">
        <w:rPr>
          <w:rFonts w:ascii="Times New Roman" w:hAnsi="Times New Roman" w:cs="Times New Roman"/>
          <w:sz w:val="28"/>
          <w:szCs w:val="28"/>
        </w:rPr>
        <w:t>е</w:t>
      </w:r>
      <w:r w:rsidR="003855FC" w:rsidRPr="005D7A4A">
        <w:rPr>
          <w:rFonts w:ascii="Times New Roman" w:hAnsi="Times New Roman" w:cs="Times New Roman"/>
          <w:sz w:val="28"/>
          <w:szCs w:val="28"/>
        </w:rPr>
        <w:t xml:space="preserve">тся </w:t>
      </w:r>
      <w:r w:rsidR="007E7130" w:rsidRPr="005D7A4A">
        <w:rPr>
          <w:rFonts w:ascii="Times New Roman" w:hAnsi="Times New Roman" w:cs="Times New Roman"/>
          <w:sz w:val="28"/>
          <w:szCs w:val="28"/>
        </w:rPr>
        <w:t>протокол</w:t>
      </w:r>
      <w:r w:rsidR="003855FC" w:rsidRPr="005D7A4A">
        <w:rPr>
          <w:rFonts w:ascii="Times New Roman" w:hAnsi="Times New Roman" w:cs="Times New Roman"/>
          <w:sz w:val="28"/>
          <w:szCs w:val="28"/>
        </w:rPr>
        <w:t>ами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55FC" w:rsidRPr="005D7A4A">
        <w:rPr>
          <w:rFonts w:ascii="Times New Roman" w:hAnsi="Times New Roman" w:cs="Times New Roman"/>
          <w:sz w:val="28"/>
          <w:szCs w:val="28"/>
        </w:rPr>
        <w:t>й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аккредитационной подкомиссии,</w:t>
      </w:r>
      <w:r w:rsidR="00C2644D" w:rsidRPr="005D7A4A">
        <w:rPr>
          <w:rFonts w:ascii="Times New Roman" w:hAnsi="Times New Roman" w:cs="Times New Roman"/>
          <w:sz w:val="28"/>
          <w:szCs w:val="28"/>
        </w:rPr>
        <w:t xml:space="preserve"> подписываемыми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в день завершения </w:t>
      </w:r>
      <w:r w:rsidR="003855FC" w:rsidRPr="005D7A4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E7130" w:rsidRPr="005D7A4A">
        <w:rPr>
          <w:rFonts w:ascii="Times New Roman" w:hAnsi="Times New Roman" w:cs="Times New Roman"/>
          <w:sz w:val="28"/>
          <w:szCs w:val="28"/>
        </w:rPr>
        <w:t>этапа аккреди</w:t>
      </w:r>
      <w:r w:rsidR="003C5C64" w:rsidRPr="005D7A4A">
        <w:rPr>
          <w:rFonts w:ascii="Times New Roman" w:hAnsi="Times New Roman" w:cs="Times New Roman"/>
          <w:sz w:val="28"/>
          <w:szCs w:val="28"/>
        </w:rPr>
        <w:t>тации специалиста</w:t>
      </w:r>
      <w:r w:rsidR="00C2644D" w:rsidRPr="005D7A4A">
        <w:rPr>
          <w:rFonts w:ascii="Times New Roman" w:hAnsi="Times New Roman" w:cs="Times New Roman"/>
          <w:sz w:val="28"/>
          <w:szCs w:val="28"/>
        </w:rPr>
        <w:t xml:space="preserve"> и размещаемыми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</w:t>
      </w:r>
      <w:r w:rsidR="004914FB" w:rsidRPr="005D7A4A">
        <w:rPr>
          <w:rFonts w:ascii="Times New Roman" w:hAnsi="Times New Roman" w:cs="Times New Roman"/>
          <w:sz w:val="28"/>
          <w:szCs w:val="28"/>
        </w:rPr>
        <w:t>«</w:t>
      </w:r>
      <w:r w:rsidR="007E7130" w:rsidRPr="005D7A4A">
        <w:rPr>
          <w:rFonts w:ascii="Times New Roman" w:hAnsi="Times New Roman" w:cs="Times New Roman"/>
          <w:sz w:val="28"/>
          <w:szCs w:val="28"/>
        </w:rPr>
        <w:t>Интернет</w:t>
      </w:r>
      <w:r w:rsidR="004914FB" w:rsidRPr="005D7A4A">
        <w:rPr>
          <w:rFonts w:ascii="Times New Roman" w:hAnsi="Times New Roman" w:cs="Times New Roman"/>
          <w:sz w:val="28"/>
          <w:szCs w:val="28"/>
        </w:rPr>
        <w:t>»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и информационных стендах </w:t>
      </w:r>
      <w:r w:rsidR="003C5C64" w:rsidRPr="005D7A4A">
        <w:rPr>
          <w:rFonts w:ascii="Times New Roman" w:hAnsi="Times New Roman" w:cs="Times New Roman"/>
          <w:sz w:val="28"/>
          <w:szCs w:val="28"/>
        </w:rPr>
        <w:t>аккредитационного центра</w:t>
      </w:r>
      <w:r w:rsidR="00811158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</w:t>
      </w:r>
      <w:r w:rsidR="003C5C64" w:rsidRPr="005D7A4A">
        <w:rPr>
          <w:rFonts w:ascii="Times New Roman" w:hAnsi="Times New Roman" w:cs="Times New Roman"/>
          <w:sz w:val="28"/>
          <w:szCs w:val="28"/>
        </w:rPr>
        <w:t>их подписания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5B37AD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91</w:t>
      </w:r>
      <w:r w:rsidR="003C5C64" w:rsidRPr="005D7A4A">
        <w:rPr>
          <w:rFonts w:ascii="Times New Roman" w:hAnsi="Times New Roman" w:cs="Times New Roman"/>
          <w:sz w:val="28"/>
          <w:szCs w:val="28"/>
        </w:rPr>
        <w:t>. </w:t>
      </w:r>
      <w:r w:rsidR="005B37AD" w:rsidRPr="005D7A4A">
        <w:rPr>
          <w:rFonts w:ascii="Times New Roman" w:hAnsi="Times New Roman" w:cs="Times New Roman"/>
          <w:sz w:val="28"/>
          <w:szCs w:val="28"/>
        </w:rPr>
        <w:t xml:space="preserve">Аккредитуемый признается не прошедшим этап первичной </w:t>
      </w:r>
      <w:r w:rsidR="0073470F" w:rsidRPr="005D7A4A">
        <w:rPr>
          <w:rFonts w:ascii="Times New Roman" w:hAnsi="Times New Roman" w:cs="Times New Roman"/>
          <w:sz w:val="28"/>
          <w:szCs w:val="28"/>
        </w:rPr>
        <w:t xml:space="preserve">аккредитации специалиста </w:t>
      </w:r>
      <w:r w:rsidR="005B37AD" w:rsidRPr="005D7A4A">
        <w:rPr>
          <w:rFonts w:ascii="Times New Roman" w:hAnsi="Times New Roman" w:cs="Times New Roman"/>
          <w:sz w:val="28"/>
          <w:szCs w:val="28"/>
        </w:rPr>
        <w:t>и</w:t>
      </w:r>
      <w:r w:rsidR="004272D7" w:rsidRPr="005D7A4A">
        <w:rPr>
          <w:rFonts w:ascii="Times New Roman" w:hAnsi="Times New Roman" w:cs="Times New Roman"/>
          <w:sz w:val="28"/>
          <w:szCs w:val="28"/>
        </w:rPr>
        <w:t>ли</w:t>
      </w:r>
      <w:r w:rsidR="005B37AD" w:rsidRPr="005D7A4A">
        <w:rPr>
          <w:rFonts w:ascii="Times New Roman" w:hAnsi="Times New Roman" w:cs="Times New Roman"/>
          <w:sz w:val="28"/>
          <w:szCs w:val="28"/>
        </w:rPr>
        <w:t xml:space="preserve"> первичной специализированной аккредитации специалиста в следующих случаях:</w:t>
      </w:r>
    </w:p>
    <w:p w:rsidR="005B37AD" w:rsidRPr="005D7A4A" w:rsidRDefault="005B37A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неявка для прохождения этапа аккредитации специалиста;</w:t>
      </w:r>
    </w:p>
    <w:p w:rsidR="005B37AD" w:rsidRPr="005D7A4A" w:rsidRDefault="005B37A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результат прохождения этапа аккредитации специалиста оценивается аккредитационной подкомиссией как «не сдано»;</w:t>
      </w:r>
    </w:p>
    <w:p w:rsidR="005B37AD" w:rsidRPr="005D7A4A" w:rsidRDefault="005B37A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нарушение аккредитуемым требований пункта </w:t>
      </w:r>
      <w:r w:rsidR="00FC6944" w:rsidRPr="005D7A4A">
        <w:rPr>
          <w:rFonts w:ascii="Times New Roman" w:hAnsi="Times New Roman" w:cs="Times New Roman"/>
          <w:sz w:val="28"/>
          <w:szCs w:val="28"/>
        </w:rPr>
        <w:t>75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37AD" w:rsidRPr="005D7A4A" w:rsidRDefault="000D54F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92</w:t>
      </w:r>
      <w:r w:rsidR="00EC68CF" w:rsidRPr="005D7A4A">
        <w:rPr>
          <w:rFonts w:ascii="Times New Roman" w:hAnsi="Times New Roman" w:cs="Times New Roman"/>
          <w:sz w:val="28"/>
          <w:szCs w:val="28"/>
        </w:rPr>
        <w:t>. </w:t>
      </w:r>
      <w:r w:rsidR="005B37AD" w:rsidRPr="005D7A4A">
        <w:rPr>
          <w:rFonts w:ascii="Times New Roman" w:hAnsi="Times New Roman" w:cs="Times New Roman"/>
          <w:sz w:val="28"/>
          <w:szCs w:val="28"/>
        </w:rPr>
        <w:t xml:space="preserve">Аккредитуемый, признанный не прошедшим этап </w:t>
      </w:r>
      <w:r w:rsidR="0073470F" w:rsidRPr="005D7A4A">
        <w:rPr>
          <w:rFonts w:ascii="Times New Roman" w:hAnsi="Times New Roman" w:cs="Times New Roman"/>
          <w:sz w:val="28"/>
          <w:szCs w:val="28"/>
        </w:rPr>
        <w:t>первичной аккредитации специалиста или первичной специализированной аккредитации специалиста</w:t>
      </w:r>
      <w:r w:rsidR="005B37AD" w:rsidRPr="005D7A4A">
        <w:rPr>
          <w:rFonts w:ascii="Times New Roman" w:hAnsi="Times New Roman" w:cs="Times New Roman"/>
          <w:sz w:val="28"/>
          <w:szCs w:val="28"/>
        </w:rPr>
        <w:t xml:space="preserve">, в целях повторного прохождения указанного этапа представляет в аккредитационную подкомиссию заявление с указанием непройденного этапа аккредитации специалиста в течение 5 рабочих дней со дня размещения протокола заседания аккредитационной подкомиссии в соответствии с пунктом </w:t>
      </w:r>
      <w:r w:rsidR="00FC6944" w:rsidRPr="005D7A4A">
        <w:rPr>
          <w:rFonts w:ascii="Times New Roman" w:hAnsi="Times New Roman" w:cs="Times New Roman"/>
          <w:sz w:val="28"/>
          <w:szCs w:val="28"/>
        </w:rPr>
        <w:t>90</w:t>
      </w:r>
      <w:r w:rsidR="005B37AD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37AD" w:rsidRPr="005D7A4A" w:rsidRDefault="005B37AD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основании представленного заявления аккредитационная подкомиссия принимает решение о повторном прохождении аккредитуемым этапа аккредитации специалиста.</w:t>
      </w:r>
    </w:p>
    <w:p w:rsidR="00BF02B8" w:rsidRPr="005D7A4A" w:rsidRDefault="00FC694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93</w:t>
      </w:r>
      <w:r w:rsidR="00670D64" w:rsidRPr="005D7A4A">
        <w:rPr>
          <w:rFonts w:ascii="Times New Roman" w:hAnsi="Times New Roman" w:cs="Times New Roman"/>
          <w:sz w:val="28"/>
          <w:szCs w:val="28"/>
        </w:rPr>
        <w:t>.</w:t>
      </w:r>
      <w:r w:rsidR="00670D64" w:rsidRPr="005D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02B8" w:rsidRPr="005D7A4A">
        <w:rPr>
          <w:rFonts w:ascii="Times New Roman" w:hAnsi="Times New Roman" w:cs="Times New Roman"/>
          <w:sz w:val="28"/>
          <w:szCs w:val="28"/>
        </w:rPr>
        <w:t xml:space="preserve">Аккредитуемый, не подавший заявление о повторном прохождении этапа </w:t>
      </w:r>
      <w:r w:rsidR="0073470F" w:rsidRPr="005D7A4A">
        <w:rPr>
          <w:rFonts w:ascii="Times New Roman" w:hAnsi="Times New Roman" w:cs="Times New Roman"/>
          <w:sz w:val="28"/>
          <w:szCs w:val="28"/>
        </w:rPr>
        <w:t>первичной аккредитации специалиста или первичной специализированной аккредитации специалиста</w:t>
      </w:r>
      <w:r w:rsidR="00BF02B8" w:rsidRPr="005D7A4A">
        <w:rPr>
          <w:rFonts w:ascii="Times New Roman" w:hAnsi="Times New Roman" w:cs="Times New Roman"/>
          <w:sz w:val="28"/>
          <w:szCs w:val="28"/>
        </w:rPr>
        <w:t xml:space="preserve">, предусмотренное пунктом </w:t>
      </w:r>
      <w:r w:rsidRPr="005D7A4A">
        <w:rPr>
          <w:rFonts w:ascii="Times New Roman" w:hAnsi="Times New Roman" w:cs="Times New Roman"/>
          <w:sz w:val="28"/>
          <w:szCs w:val="28"/>
        </w:rPr>
        <w:t>92</w:t>
      </w:r>
      <w:r w:rsidR="00BF02B8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Положения, либо </w:t>
      </w:r>
      <w:r w:rsidR="00670D64" w:rsidRPr="005D7A4A">
        <w:rPr>
          <w:rFonts w:ascii="Times New Roman" w:hAnsi="Times New Roman" w:cs="Times New Roman"/>
          <w:sz w:val="28"/>
          <w:szCs w:val="28"/>
        </w:rPr>
        <w:t xml:space="preserve">признанный 3 раза не прошедшим </w:t>
      </w:r>
      <w:r w:rsidR="006D7D8F" w:rsidRPr="005D7A4A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F02B8" w:rsidRPr="005D7A4A">
        <w:rPr>
          <w:rFonts w:ascii="Times New Roman" w:hAnsi="Times New Roman" w:cs="Times New Roman"/>
          <w:sz w:val="28"/>
          <w:szCs w:val="28"/>
        </w:rPr>
        <w:t>этап аккредитац</w:t>
      </w:r>
      <w:r w:rsidR="006D7D8F" w:rsidRPr="005D7A4A">
        <w:rPr>
          <w:rFonts w:ascii="Times New Roman" w:hAnsi="Times New Roman" w:cs="Times New Roman"/>
          <w:sz w:val="28"/>
          <w:szCs w:val="28"/>
        </w:rPr>
        <w:t>ии специалиста</w:t>
      </w:r>
      <w:r w:rsidR="00BF02B8" w:rsidRPr="005D7A4A">
        <w:rPr>
          <w:rFonts w:ascii="Times New Roman" w:hAnsi="Times New Roman" w:cs="Times New Roman"/>
          <w:sz w:val="28"/>
          <w:szCs w:val="28"/>
        </w:rPr>
        <w:t>, признается аккредитационной подкомиссией не прошедшим аккредитацию специалиста.</w:t>
      </w:r>
    </w:p>
    <w:p w:rsidR="009D1487" w:rsidRPr="005D7A4A" w:rsidRDefault="00FC6944" w:rsidP="009D1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94</w:t>
      </w:r>
      <w:r w:rsidR="009D1487" w:rsidRPr="005D7A4A">
        <w:rPr>
          <w:rFonts w:ascii="Times New Roman" w:hAnsi="Times New Roman" w:cs="Times New Roman"/>
          <w:sz w:val="28"/>
          <w:szCs w:val="28"/>
        </w:rPr>
        <w:t xml:space="preserve">. По результатам прохождения специалистом этапов </w:t>
      </w:r>
      <w:r w:rsidR="0073470F" w:rsidRPr="005D7A4A">
        <w:rPr>
          <w:rFonts w:ascii="Times New Roman" w:hAnsi="Times New Roman" w:cs="Times New Roman"/>
          <w:sz w:val="28"/>
          <w:szCs w:val="28"/>
        </w:rPr>
        <w:t xml:space="preserve">первичной аккредитации специалиста или первичной специализированной аккредитации специалиста </w:t>
      </w:r>
      <w:r w:rsidR="009D1487" w:rsidRPr="005D7A4A">
        <w:rPr>
          <w:rFonts w:ascii="Times New Roman" w:hAnsi="Times New Roman" w:cs="Times New Roman"/>
          <w:sz w:val="28"/>
          <w:szCs w:val="28"/>
        </w:rPr>
        <w:t>аккредитационная подкомиссия формирует протокол с решением</w:t>
      </w:r>
      <w:r w:rsidR="009D1487" w:rsidRPr="005D7A4A">
        <w:rPr>
          <w:rFonts w:ascii="Times New Roman" w:hAnsi="Times New Roman" w:cs="Times New Roman"/>
          <w:sz w:val="28"/>
          <w:szCs w:val="28"/>
        </w:rPr>
        <w:br/>
        <w:t>о признании аккредитуемого прошедшим аккредитацию специалиста или не прошедшим аккредитацию специалиста (далее – итоговый протокол).</w:t>
      </w:r>
    </w:p>
    <w:p w:rsidR="009D1487" w:rsidRPr="005D7A4A" w:rsidRDefault="009D1487" w:rsidP="009D1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Итоговый протокол подписывается в день проведения заседания аккредитационной подкомиссии всеми участниками заседания непосредственно </w:t>
      </w:r>
      <w:r w:rsidRPr="005D7A4A">
        <w:rPr>
          <w:rFonts w:ascii="Times New Roman" w:hAnsi="Times New Roman" w:cs="Times New Roman"/>
          <w:sz w:val="28"/>
          <w:szCs w:val="28"/>
        </w:rPr>
        <w:lastRenderedPageBreak/>
        <w:t>после его окончания</w:t>
      </w:r>
      <w:r w:rsidR="0073470F" w:rsidRPr="005D7A4A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пунктами </w:t>
      </w:r>
      <w:r w:rsidR="00FC6944" w:rsidRPr="005D7A4A">
        <w:rPr>
          <w:rFonts w:ascii="Times New Roman" w:hAnsi="Times New Roman" w:cs="Times New Roman"/>
          <w:sz w:val="28"/>
          <w:szCs w:val="28"/>
        </w:rPr>
        <w:t>52</w:t>
      </w:r>
      <w:r w:rsidR="0073470F" w:rsidRPr="005D7A4A">
        <w:rPr>
          <w:rFonts w:ascii="Times New Roman" w:hAnsi="Times New Roman" w:cs="Times New Roman"/>
          <w:sz w:val="28"/>
          <w:szCs w:val="28"/>
        </w:rPr>
        <w:t xml:space="preserve"> и </w:t>
      </w:r>
      <w:r w:rsidR="00F2483A" w:rsidRPr="005D7A4A">
        <w:rPr>
          <w:rFonts w:ascii="Times New Roman" w:hAnsi="Times New Roman" w:cs="Times New Roman"/>
          <w:sz w:val="28"/>
          <w:szCs w:val="28"/>
        </w:rPr>
        <w:t>116</w:t>
      </w:r>
      <w:r w:rsidR="0073470F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9D1487" w:rsidRPr="005D7A4A" w:rsidRDefault="009D1487" w:rsidP="009D1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Итоговый протокол не позднее 2 рабочих дней со дня его подписания направляется в аккредитационную комиссию для его утверждения председателем аккредитационной комиссии.</w:t>
      </w:r>
    </w:p>
    <w:p w:rsidR="004B0E82" w:rsidRPr="005D7A4A" w:rsidRDefault="00FC6944" w:rsidP="004B0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</w:t>
      </w:r>
      <w:r w:rsidR="009812D1" w:rsidRPr="005D7A4A">
        <w:rPr>
          <w:rFonts w:ascii="Times New Roman" w:hAnsi="Times New Roman" w:cs="Times New Roman"/>
          <w:sz w:val="28"/>
          <w:szCs w:val="28"/>
        </w:rPr>
        <w:t>5</w:t>
      </w:r>
      <w:r w:rsidR="00BF02B8" w:rsidRPr="005D7A4A">
        <w:rPr>
          <w:rFonts w:ascii="Times New Roman" w:hAnsi="Times New Roman" w:cs="Times New Roman"/>
          <w:sz w:val="28"/>
          <w:szCs w:val="28"/>
        </w:rPr>
        <w:t>. </w:t>
      </w:r>
      <w:r w:rsidR="00323DEA" w:rsidRPr="005D7A4A">
        <w:rPr>
          <w:rFonts w:ascii="Times New Roman" w:hAnsi="Times New Roman" w:cs="Times New Roman"/>
          <w:sz w:val="28"/>
          <w:szCs w:val="28"/>
        </w:rPr>
        <w:t>В случае наличия аккредитуемого</w:t>
      </w:r>
      <w:r w:rsidR="009076EB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F32AAE" w:rsidRPr="005D7A4A">
        <w:rPr>
          <w:rFonts w:ascii="Times New Roman" w:hAnsi="Times New Roman" w:cs="Times New Roman"/>
          <w:sz w:val="28"/>
          <w:szCs w:val="28"/>
        </w:rPr>
        <w:t xml:space="preserve">получившего </w:t>
      </w:r>
      <w:r w:rsidR="009076EB" w:rsidRPr="005D7A4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2311" w:rsidRPr="005D7A4A">
        <w:rPr>
          <w:rFonts w:ascii="Times New Roman" w:hAnsi="Times New Roman" w:cs="Times New Roman"/>
          <w:sz w:val="28"/>
          <w:szCs w:val="28"/>
        </w:rPr>
        <w:t>оценки</w:t>
      </w:r>
      <w:r w:rsidR="009076EB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67140F" w:rsidRPr="005D7A4A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9076EB" w:rsidRPr="005D7A4A">
        <w:rPr>
          <w:rFonts w:ascii="Times New Roman" w:hAnsi="Times New Roman" w:cs="Times New Roman"/>
          <w:sz w:val="28"/>
          <w:szCs w:val="28"/>
        </w:rPr>
        <w:t xml:space="preserve">оценку «не сдано», аккредитационная подкомиссия </w:t>
      </w:r>
      <w:r w:rsidR="004B0E82" w:rsidRPr="005D7A4A">
        <w:rPr>
          <w:rFonts w:ascii="Times New Roman" w:hAnsi="Times New Roman" w:cs="Times New Roman"/>
          <w:sz w:val="28"/>
          <w:szCs w:val="28"/>
        </w:rPr>
        <w:t xml:space="preserve">формирует отдельный протокол с указанием такого аккредитуемого и в течение 2 рабочих дней со дня подписания указанного протокола направляет аккредитуемому </w:t>
      </w:r>
      <w:r w:rsidR="00C1074D" w:rsidRPr="005D7A4A">
        <w:rPr>
          <w:rFonts w:ascii="Times New Roman" w:hAnsi="Times New Roman" w:cs="Times New Roman"/>
          <w:sz w:val="28"/>
          <w:szCs w:val="28"/>
        </w:rPr>
        <w:t xml:space="preserve">заключение по результатам оценки портфолио, содержащее рекомендации </w:t>
      </w:r>
      <w:r w:rsidR="004B0E82" w:rsidRPr="005D7A4A">
        <w:rPr>
          <w:rFonts w:ascii="Times New Roman" w:hAnsi="Times New Roman" w:cs="Times New Roman"/>
          <w:sz w:val="28"/>
          <w:szCs w:val="28"/>
        </w:rPr>
        <w:t>по осуществлению мер, необходимых для успешного прохождения периодической аккредитации специалиста (далее</w:t>
      </w:r>
      <w:r w:rsidR="00C1074D" w:rsidRPr="005D7A4A">
        <w:t xml:space="preserve"> </w:t>
      </w:r>
      <w:r w:rsidR="004B0E82" w:rsidRPr="005D7A4A">
        <w:rPr>
          <w:rFonts w:ascii="Times New Roman" w:hAnsi="Times New Roman" w:cs="Times New Roman"/>
          <w:sz w:val="28"/>
          <w:szCs w:val="28"/>
        </w:rPr>
        <w:t>–</w:t>
      </w:r>
      <w:r w:rsidR="00C1074D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4B0E82" w:rsidRPr="005D7A4A">
        <w:rPr>
          <w:rFonts w:ascii="Times New Roman" w:hAnsi="Times New Roman" w:cs="Times New Roman"/>
          <w:sz w:val="28"/>
          <w:szCs w:val="28"/>
        </w:rPr>
        <w:t>рекомендации)</w:t>
      </w:r>
      <w:r w:rsidR="00C1074D" w:rsidRPr="005D7A4A">
        <w:rPr>
          <w:rFonts w:ascii="Times New Roman" w:hAnsi="Times New Roman" w:cs="Times New Roman"/>
          <w:sz w:val="28"/>
          <w:szCs w:val="28"/>
        </w:rPr>
        <w:t>.</w:t>
      </w:r>
    </w:p>
    <w:p w:rsidR="004B0E82" w:rsidRPr="005D7A4A" w:rsidRDefault="00FC694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</w:t>
      </w:r>
      <w:r w:rsidR="009812D1" w:rsidRPr="005D7A4A">
        <w:rPr>
          <w:rFonts w:ascii="Times New Roman" w:hAnsi="Times New Roman" w:cs="Times New Roman"/>
          <w:sz w:val="28"/>
          <w:szCs w:val="28"/>
        </w:rPr>
        <w:t>6</w:t>
      </w:r>
      <w:r w:rsidR="0032700B" w:rsidRPr="005D7A4A">
        <w:rPr>
          <w:rFonts w:ascii="Times New Roman" w:hAnsi="Times New Roman" w:cs="Times New Roman"/>
          <w:sz w:val="28"/>
          <w:szCs w:val="28"/>
        </w:rPr>
        <w:t>. </w:t>
      </w:r>
      <w:r w:rsidR="004B0E82" w:rsidRPr="005D7A4A">
        <w:rPr>
          <w:rFonts w:ascii="Times New Roman" w:hAnsi="Times New Roman" w:cs="Times New Roman"/>
          <w:sz w:val="28"/>
          <w:szCs w:val="28"/>
        </w:rPr>
        <w:t>Аккредитуемый осуществляет корректировку портфолио с учетом рекомендаций и представляет его в аккредитационную подкомиссию для проведения повторной оценки в срок не более 30 рабочих дней.</w:t>
      </w:r>
    </w:p>
    <w:p w:rsidR="004B0E82" w:rsidRPr="005D7A4A" w:rsidRDefault="00FC694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</w:t>
      </w:r>
      <w:r w:rsidR="009812D1" w:rsidRPr="005D7A4A">
        <w:rPr>
          <w:rFonts w:ascii="Times New Roman" w:hAnsi="Times New Roman" w:cs="Times New Roman"/>
          <w:sz w:val="28"/>
          <w:szCs w:val="28"/>
        </w:rPr>
        <w:t>7</w:t>
      </w:r>
      <w:r w:rsidRPr="005D7A4A">
        <w:rPr>
          <w:rFonts w:ascii="Times New Roman" w:hAnsi="Times New Roman" w:cs="Times New Roman"/>
          <w:sz w:val="28"/>
          <w:szCs w:val="28"/>
        </w:rPr>
        <w:t>. </w:t>
      </w:r>
      <w:r w:rsidR="004B0E82" w:rsidRPr="005D7A4A">
        <w:rPr>
          <w:rFonts w:ascii="Times New Roman" w:hAnsi="Times New Roman" w:cs="Times New Roman"/>
          <w:sz w:val="28"/>
          <w:szCs w:val="28"/>
        </w:rPr>
        <w:t xml:space="preserve">Аккредитационная подкомиссия в течение </w:t>
      </w:r>
      <w:r w:rsidR="00343FE3" w:rsidRPr="005D7A4A">
        <w:rPr>
          <w:rFonts w:ascii="Times New Roman" w:hAnsi="Times New Roman" w:cs="Times New Roman"/>
          <w:sz w:val="28"/>
          <w:szCs w:val="28"/>
        </w:rPr>
        <w:t>10</w:t>
      </w:r>
      <w:r w:rsidR="004B0E82" w:rsidRPr="005D7A4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портфолио проводит его оценку в соответствии с пунктами </w:t>
      </w:r>
      <w:r w:rsidRPr="005D7A4A">
        <w:rPr>
          <w:rFonts w:ascii="Times New Roman" w:hAnsi="Times New Roman" w:cs="Times New Roman"/>
          <w:sz w:val="28"/>
          <w:szCs w:val="28"/>
        </w:rPr>
        <w:t>87, 88 и 89</w:t>
      </w:r>
      <w:r w:rsidR="004B0E82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B3AC9" w:rsidRPr="005D7A4A" w:rsidRDefault="009812D1" w:rsidP="00AB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98</w:t>
      </w:r>
      <w:r w:rsidR="0032700B" w:rsidRPr="005D7A4A">
        <w:rPr>
          <w:rFonts w:ascii="Times New Roman" w:hAnsi="Times New Roman" w:cs="Times New Roman"/>
          <w:sz w:val="28"/>
          <w:szCs w:val="28"/>
        </w:rPr>
        <w:t>. </w:t>
      </w:r>
      <w:r w:rsidR="001772AC" w:rsidRPr="005D7A4A">
        <w:rPr>
          <w:rFonts w:ascii="Times New Roman" w:hAnsi="Times New Roman" w:cs="Times New Roman"/>
          <w:sz w:val="28"/>
          <w:szCs w:val="28"/>
        </w:rPr>
        <w:t>В случае если по итогам проведения повторно</w:t>
      </w:r>
      <w:r w:rsidR="00A32311" w:rsidRPr="005D7A4A">
        <w:rPr>
          <w:rFonts w:ascii="Times New Roman" w:hAnsi="Times New Roman" w:cs="Times New Roman"/>
          <w:sz w:val="28"/>
          <w:szCs w:val="28"/>
        </w:rPr>
        <w:t>й</w:t>
      </w:r>
      <w:r w:rsidR="001772AC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A32311" w:rsidRPr="005D7A4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772AC" w:rsidRPr="005D7A4A">
        <w:rPr>
          <w:rFonts w:ascii="Times New Roman" w:hAnsi="Times New Roman" w:cs="Times New Roman"/>
          <w:sz w:val="28"/>
          <w:szCs w:val="28"/>
        </w:rPr>
        <w:t>портфолио аккредитационная подкомиссия принимает решение как «не сдано»</w:t>
      </w:r>
      <w:r w:rsidR="00C1074D" w:rsidRPr="005D7A4A">
        <w:rPr>
          <w:rFonts w:ascii="Times New Roman" w:hAnsi="Times New Roman" w:cs="Times New Roman"/>
          <w:sz w:val="28"/>
          <w:szCs w:val="28"/>
        </w:rPr>
        <w:t xml:space="preserve"> или в случае </w:t>
      </w:r>
      <w:r w:rsidR="00B655A7" w:rsidRPr="005D7A4A">
        <w:rPr>
          <w:rFonts w:ascii="Times New Roman" w:hAnsi="Times New Roman" w:cs="Times New Roman"/>
          <w:sz w:val="28"/>
          <w:szCs w:val="28"/>
        </w:rPr>
        <w:t>непредставления корректированного портфолио в установленный срок</w:t>
      </w:r>
      <w:r w:rsidR="001772AC" w:rsidRPr="005D7A4A">
        <w:rPr>
          <w:rFonts w:ascii="Times New Roman" w:hAnsi="Times New Roman" w:cs="Times New Roman"/>
          <w:sz w:val="28"/>
          <w:szCs w:val="28"/>
        </w:rPr>
        <w:t>, аккредитуемый признается не прошедшим периодическую аккредитацию специалиста</w:t>
      </w:r>
      <w:r w:rsidR="00AB3AC9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3470F" w:rsidRPr="005D7A4A" w:rsidRDefault="009812D1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99</w:t>
      </w:r>
      <w:r w:rsidR="0073470F" w:rsidRPr="005D7A4A">
        <w:rPr>
          <w:rFonts w:ascii="Times New Roman" w:hAnsi="Times New Roman" w:cs="Times New Roman"/>
          <w:sz w:val="28"/>
          <w:szCs w:val="28"/>
        </w:rPr>
        <w:t>. По результатам прохождения периодической аккредитации специалиста</w:t>
      </w:r>
      <w:r w:rsidR="00B836D7" w:rsidRPr="005D7A4A">
        <w:rPr>
          <w:rFonts w:ascii="Times New Roman" w:hAnsi="Times New Roman" w:cs="Times New Roman"/>
          <w:sz w:val="28"/>
          <w:szCs w:val="28"/>
        </w:rPr>
        <w:t xml:space="preserve"> аккредитационная подкомиссия формирует итоговый протокол и не позднее 2 рабочих дней со дня его подписания направляет его для утверждения председателем аккредитационной комиссии.</w:t>
      </w:r>
    </w:p>
    <w:p w:rsidR="00B2663A" w:rsidRPr="005D7A4A" w:rsidRDefault="00B2663A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Итоговый протокол подписывается в день проведения заседания всеми </w:t>
      </w:r>
      <w:r w:rsidR="00E653B9" w:rsidRPr="005D7A4A">
        <w:rPr>
          <w:rFonts w:ascii="Times New Roman" w:hAnsi="Times New Roman" w:cs="Times New Roman"/>
          <w:sz w:val="28"/>
          <w:szCs w:val="28"/>
        </w:rPr>
        <w:t>участниками заседания непосредственно после его окончания.</w:t>
      </w:r>
    </w:p>
    <w:p w:rsidR="009812D1" w:rsidRPr="005D7A4A" w:rsidRDefault="009812D1" w:rsidP="00981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100. Итоговый протокол, предусмотренный пунктами 94 и 99 настоящего Положения, не позднее 2 рабочих дней со дня его утверждения председателем аккредитационной комиссии размещается на официальном сайте в информационно-телекоммуникационной сети «Интернет» и информационных стендах аккредитационного центра и направляется ответственным секретарем аккредитационной комиссии в Федеральный аккредитационный центр.</w:t>
      </w:r>
    </w:p>
    <w:p w:rsidR="009812D1" w:rsidRPr="005D7A4A" w:rsidRDefault="009812D1" w:rsidP="00981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Копия итогового протокола в день его утверждения председателем аккредитационной комиссии направляется ответственным секретарем аккредитационной комиссии в Федеральный аккредитационный центр на адрес электронной почты _______________, а также в аккредитационную подкомиссию, направившую данный протокол на утверждение.</w:t>
      </w:r>
    </w:p>
    <w:p w:rsidR="007E7130" w:rsidRPr="005D7A4A" w:rsidRDefault="00FC694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</w:t>
      </w:r>
      <w:r w:rsidR="009812D1" w:rsidRPr="005D7A4A">
        <w:rPr>
          <w:rFonts w:ascii="Times New Roman" w:hAnsi="Times New Roman" w:cs="Times New Roman"/>
          <w:sz w:val="28"/>
          <w:szCs w:val="28"/>
        </w:rPr>
        <w:t>1</w:t>
      </w:r>
      <w:r w:rsidR="005D485A" w:rsidRPr="005D7A4A">
        <w:rPr>
          <w:rFonts w:ascii="Times New Roman" w:hAnsi="Times New Roman" w:cs="Times New Roman"/>
          <w:sz w:val="28"/>
          <w:szCs w:val="28"/>
        </w:rPr>
        <w:t>. </w:t>
      </w:r>
      <w:r w:rsidR="008F7F56" w:rsidRPr="005D7A4A">
        <w:rPr>
          <w:rFonts w:ascii="Times New Roman" w:hAnsi="Times New Roman" w:cs="Times New Roman"/>
          <w:sz w:val="28"/>
          <w:szCs w:val="28"/>
        </w:rPr>
        <w:t>А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ккредитуемый, признанный не прошедшим аккредитацию специалиста, в целях повторного прохождения аккредитации специалиста представляет в аккредитационную подкомиссию документы, предусмотренные </w:t>
      </w:r>
      <w:hyperlink w:anchor="P196" w:history="1">
        <w:r w:rsidR="007E7130" w:rsidRPr="005D7A4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9D3012" w:rsidRPr="005D7A4A">
        <w:rPr>
          <w:rFonts w:ascii="Times New Roman" w:hAnsi="Times New Roman" w:cs="Times New Roman"/>
          <w:sz w:val="28"/>
          <w:szCs w:val="28"/>
        </w:rPr>
        <w:t>8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9D3012" w:rsidRPr="005D7A4A">
        <w:rPr>
          <w:rFonts w:ascii="Times New Roman" w:hAnsi="Times New Roman" w:cs="Times New Roman"/>
          <w:sz w:val="28"/>
          <w:szCs w:val="28"/>
        </w:rPr>
        <w:t>9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Положения, не ранее чем через один месяц со дня признания его таковым.</w:t>
      </w:r>
    </w:p>
    <w:p w:rsidR="00FC610A" w:rsidRPr="005D7A4A" w:rsidRDefault="00FC6944" w:rsidP="00FC61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812D1" w:rsidRPr="005D7A4A">
        <w:rPr>
          <w:rFonts w:ascii="Times New Roman" w:hAnsi="Times New Roman" w:cs="Times New Roman"/>
          <w:sz w:val="28"/>
          <w:szCs w:val="28"/>
        </w:rPr>
        <w:t>2</w:t>
      </w:r>
      <w:r w:rsidR="005D485A" w:rsidRPr="005D7A4A">
        <w:rPr>
          <w:rFonts w:ascii="Times New Roman" w:hAnsi="Times New Roman" w:cs="Times New Roman"/>
          <w:sz w:val="28"/>
          <w:szCs w:val="28"/>
        </w:rPr>
        <w:t>. </w:t>
      </w:r>
      <w:r w:rsidR="00307194" w:rsidRPr="005D7A4A">
        <w:rPr>
          <w:rFonts w:ascii="Times New Roman" w:hAnsi="Times New Roman" w:cs="Times New Roman"/>
          <w:sz w:val="28"/>
          <w:szCs w:val="28"/>
        </w:rPr>
        <w:t xml:space="preserve">Аккредитуемый, повторно не прошедший первичную или первичную специализированную аккредитацию специалиста для последующего допуска к аккредитации специалиста представляет </w:t>
      </w:r>
      <w:r w:rsidR="00FC610A" w:rsidRPr="005D7A4A">
        <w:rPr>
          <w:rFonts w:ascii="Times New Roman" w:hAnsi="Times New Roman" w:cs="Times New Roman"/>
          <w:sz w:val="28"/>
          <w:szCs w:val="28"/>
        </w:rPr>
        <w:t xml:space="preserve">в аккредитационную подкомиссию </w:t>
      </w:r>
      <w:r w:rsidR="00307194" w:rsidRPr="005D7A4A">
        <w:rPr>
          <w:rFonts w:ascii="Times New Roman" w:hAnsi="Times New Roman" w:cs="Times New Roman"/>
          <w:sz w:val="28"/>
          <w:szCs w:val="28"/>
        </w:rPr>
        <w:t>докум</w:t>
      </w:r>
      <w:r w:rsidRPr="005D7A4A">
        <w:rPr>
          <w:rFonts w:ascii="Times New Roman" w:hAnsi="Times New Roman" w:cs="Times New Roman"/>
          <w:sz w:val="28"/>
          <w:szCs w:val="28"/>
        </w:rPr>
        <w:t>енты, предусмотренные пунктами 5</w:t>
      </w:r>
      <w:r w:rsidR="00307194" w:rsidRPr="005D7A4A">
        <w:rPr>
          <w:rFonts w:ascii="Times New Roman" w:hAnsi="Times New Roman" w:cs="Times New Roman"/>
          <w:sz w:val="28"/>
          <w:szCs w:val="28"/>
        </w:rPr>
        <w:t xml:space="preserve">8 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307194" w:rsidRPr="005D7A4A">
        <w:rPr>
          <w:rFonts w:ascii="Times New Roman" w:hAnsi="Times New Roman" w:cs="Times New Roman"/>
          <w:sz w:val="28"/>
          <w:szCs w:val="28"/>
        </w:rPr>
        <w:t xml:space="preserve">9 настоящего Положения, не ранее, чем через 11 месяцев </w:t>
      </w:r>
      <w:r w:rsidR="00FC610A" w:rsidRPr="005D7A4A">
        <w:rPr>
          <w:rFonts w:ascii="Times New Roman" w:hAnsi="Times New Roman" w:cs="Times New Roman"/>
          <w:sz w:val="28"/>
          <w:szCs w:val="28"/>
        </w:rPr>
        <w:t>со дня признания его таковым.</w:t>
      </w:r>
    </w:p>
    <w:p w:rsidR="00FC610A" w:rsidRPr="005D7A4A" w:rsidRDefault="00FC6944" w:rsidP="00FC61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</w:t>
      </w:r>
      <w:r w:rsidR="009812D1" w:rsidRPr="005D7A4A">
        <w:rPr>
          <w:rFonts w:ascii="Times New Roman" w:hAnsi="Times New Roman" w:cs="Times New Roman"/>
          <w:sz w:val="28"/>
          <w:szCs w:val="28"/>
        </w:rPr>
        <w:t>3</w:t>
      </w:r>
      <w:r w:rsidR="00FC610A" w:rsidRPr="005D7A4A">
        <w:rPr>
          <w:rFonts w:ascii="Times New Roman" w:hAnsi="Times New Roman" w:cs="Times New Roman"/>
          <w:sz w:val="28"/>
          <w:szCs w:val="28"/>
        </w:rPr>
        <w:t xml:space="preserve">. Аккредитуемый, повторно не прошедший периодическую аккредитацию специалиста для последующего допуска к аккредитации специалиста представляет документы, предусмотренные пунктами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FC610A" w:rsidRPr="005D7A4A">
        <w:rPr>
          <w:rFonts w:ascii="Times New Roman" w:hAnsi="Times New Roman" w:cs="Times New Roman"/>
          <w:sz w:val="28"/>
          <w:szCs w:val="28"/>
        </w:rPr>
        <w:t xml:space="preserve">8 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FC610A" w:rsidRPr="005D7A4A">
        <w:rPr>
          <w:rFonts w:ascii="Times New Roman" w:hAnsi="Times New Roman" w:cs="Times New Roman"/>
          <w:sz w:val="28"/>
          <w:szCs w:val="28"/>
        </w:rPr>
        <w:t>9 настоящего Положения, в центральную аккредитационную комиссию.</w:t>
      </w:r>
    </w:p>
    <w:p w:rsidR="007E7130" w:rsidRPr="005D7A4A" w:rsidRDefault="00FC694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</w:t>
      </w:r>
      <w:r w:rsidR="009812D1" w:rsidRPr="005D7A4A">
        <w:rPr>
          <w:rFonts w:ascii="Times New Roman" w:hAnsi="Times New Roman" w:cs="Times New Roman"/>
          <w:sz w:val="28"/>
          <w:szCs w:val="28"/>
        </w:rPr>
        <w:t>4</w:t>
      </w:r>
      <w:r w:rsidR="003B2D19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Сведения о лицах, признанных прошедшими аккредитацию специалиста, вносятся </w:t>
      </w:r>
      <w:r w:rsidR="00480491" w:rsidRPr="005D7A4A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</w:t>
      </w:r>
      <w:r w:rsidR="004D1F66" w:rsidRPr="005D7A4A">
        <w:rPr>
          <w:rFonts w:ascii="Times New Roman" w:hAnsi="Times New Roman" w:cs="Times New Roman"/>
          <w:sz w:val="28"/>
          <w:szCs w:val="28"/>
        </w:rPr>
        <w:t xml:space="preserve">, в соответствии со статьей 93 </w:t>
      </w:r>
      <w:r w:rsidR="00480491" w:rsidRPr="005D7A4A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3F44FC" w:rsidRPr="005D7A4A">
        <w:rPr>
          <w:rFonts w:ascii="Times New Roman" w:hAnsi="Times New Roman" w:cs="Times New Roman"/>
          <w:sz w:val="28"/>
          <w:szCs w:val="28"/>
        </w:rPr>
        <w:t> </w:t>
      </w:r>
      <w:r w:rsidR="00480491" w:rsidRPr="005D7A4A">
        <w:rPr>
          <w:rFonts w:ascii="Times New Roman" w:hAnsi="Times New Roman" w:cs="Times New Roman"/>
          <w:sz w:val="28"/>
          <w:szCs w:val="28"/>
        </w:rPr>
        <w:t>323-ФЗ</w:t>
      </w:r>
      <w:r w:rsidR="0060075D"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480491" w:rsidRPr="005D7A4A">
        <w:rPr>
          <w:rFonts w:ascii="Times New Roman" w:hAnsi="Times New Roman" w:cs="Times New Roman"/>
          <w:sz w:val="28"/>
          <w:szCs w:val="28"/>
        </w:rPr>
        <w:t>.</w:t>
      </w:r>
    </w:p>
    <w:p w:rsidR="00DD275C" w:rsidRPr="005D7A4A" w:rsidRDefault="00DD275C" w:rsidP="00E57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По заявлению лица, прошедшего аккредитацию специалиста, ему выдается выписка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</w:t>
      </w:r>
      <w:r w:rsidR="00AF3213" w:rsidRPr="005D7A4A">
        <w:rPr>
          <w:rFonts w:ascii="Times New Roman" w:hAnsi="Times New Roman" w:cs="Times New Roman"/>
          <w:sz w:val="28"/>
          <w:szCs w:val="28"/>
        </w:rPr>
        <w:t>,</w:t>
      </w:r>
      <w:r w:rsidR="00E57302" w:rsidRPr="005D7A4A">
        <w:rPr>
          <w:rFonts w:ascii="Times New Roman" w:hAnsi="Times New Roman" w:cs="Times New Roman"/>
          <w:sz w:val="28"/>
          <w:szCs w:val="28"/>
        </w:rPr>
        <w:t xml:space="preserve"> и (или) свидетельство об аккредитации специалиста на бумажном носителе в порядке, определенном Министерством здравоохранения Российской Федерации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DD275C" w:rsidRPr="005D7A4A" w:rsidRDefault="00DD275C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7E7130" w:rsidP="009A07F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V</w:t>
      </w:r>
      <w:r w:rsidR="008171BE" w:rsidRPr="005D7A4A">
        <w:rPr>
          <w:rFonts w:ascii="Times New Roman" w:hAnsi="Times New Roman" w:cs="Times New Roman"/>
          <w:sz w:val="28"/>
          <w:szCs w:val="28"/>
        </w:rPr>
        <w:t>II</w:t>
      </w:r>
      <w:r w:rsidRPr="005D7A4A">
        <w:rPr>
          <w:rFonts w:ascii="Times New Roman" w:hAnsi="Times New Roman" w:cs="Times New Roman"/>
          <w:sz w:val="28"/>
          <w:szCs w:val="28"/>
        </w:rPr>
        <w:t>. Апелляция</w:t>
      </w:r>
    </w:p>
    <w:p w:rsidR="007E7130" w:rsidRPr="005D7A4A" w:rsidRDefault="007E7130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130" w:rsidRPr="005D7A4A" w:rsidRDefault="00FC6944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</w:t>
      </w:r>
      <w:r w:rsidR="009812D1" w:rsidRPr="005D7A4A">
        <w:rPr>
          <w:rFonts w:ascii="Times New Roman" w:hAnsi="Times New Roman" w:cs="Times New Roman"/>
          <w:sz w:val="28"/>
          <w:szCs w:val="28"/>
        </w:rPr>
        <w:t>5</w:t>
      </w:r>
      <w:r w:rsidR="003B2D19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Аккредитуемый, признанный </w:t>
      </w:r>
      <w:r w:rsidR="001F090A" w:rsidRPr="005D7A4A">
        <w:rPr>
          <w:rFonts w:ascii="Times New Roman" w:hAnsi="Times New Roman" w:cs="Times New Roman"/>
          <w:sz w:val="28"/>
          <w:szCs w:val="28"/>
        </w:rPr>
        <w:t>решени</w:t>
      </w:r>
      <w:r w:rsidR="00074F93" w:rsidRPr="005D7A4A">
        <w:rPr>
          <w:rFonts w:ascii="Times New Roman" w:hAnsi="Times New Roman" w:cs="Times New Roman"/>
          <w:sz w:val="28"/>
          <w:szCs w:val="28"/>
        </w:rPr>
        <w:t>ем аккредитационной подкомиссии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не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прошедшим этап </w:t>
      </w:r>
      <w:r w:rsidR="001F090A" w:rsidRPr="005D7A4A">
        <w:rPr>
          <w:rFonts w:ascii="Times New Roman" w:hAnsi="Times New Roman" w:cs="Times New Roman"/>
          <w:sz w:val="28"/>
          <w:szCs w:val="28"/>
        </w:rPr>
        <w:t>аккредитации специалиста, либо признанный не прошедшим аккредитацию специалиста в соответствии с пункт</w:t>
      </w:r>
      <w:r w:rsidR="0032700B" w:rsidRPr="005D7A4A">
        <w:rPr>
          <w:rFonts w:ascii="Times New Roman" w:hAnsi="Times New Roman" w:cs="Times New Roman"/>
          <w:sz w:val="28"/>
          <w:szCs w:val="28"/>
        </w:rPr>
        <w:t>ами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D87422" w:rsidRPr="005D7A4A">
        <w:rPr>
          <w:rFonts w:ascii="Times New Roman" w:hAnsi="Times New Roman" w:cs="Times New Roman"/>
          <w:sz w:val="28"/>
          <w:szCs w:val="28"/>
        </w:rPr>
        <w:t>94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D87422" w:rsidRPr="005D7A4A">
        <w:rPr>
          <w:rFonts w:ascii="Times New Roman" w:hAnsi="Times New Roman" w:cs="Times New Roman"/>
          <w:sz w:val="28"/>
          <w:szCs w:val="28"/>
        </w:rPr>
        <w:t xml:space="preserve">и </w:t>
      </w:r>
      <w:r w:rsidR="009812D1" w:rsidRPr="005D7A4A">
        <w:rPr>
          <w:rFonts w:ascii="Times New Roman" w:hAnsi="Times New Roman" w:cs="Times New Roman"/>
          <w:sz w:val="28"/>
          <w:szCs w:val="28"/>
        </w:rPr>
        <w:t>99</w:t>
      </w:r>
      <w:r w:rsidR="0032700B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1F090A" w:rsidRPr="005D7A4A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E933FF" w:rsidRPr="005D7A4A">
        <w:rPr>
          <w:rFonts w:ascii="Times New Roman" w:hAnsi="Times New Roman" w:cs="Times New Roman"/>
          <w:sz w:val="28"/>
          <w:szCs w:val="28"/>
        </w:rPr>
        <w:t>апелляцию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на соответствующее решение аккредитационной подкомиссии </w:t>
      </w:r>
      <w:r w:rsidR="00D97DF9" w:rsidRPr="005D7A4A">
        <w:rPr>
          <w:rFonts w:ascii="Times New Roman" w:hAnsi="Times New Roman" w:cs="Times New Roman"/>
          <w:sz w:val="28"/>
          <w:szCs w:val="28"/>
        </w:rPr>
        <w:t>или аккредитационной комиссии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в </w:t>
      </w:r>
      <w:r w:rsidR="00D97DF9" w:rsidRPr="005D7A4A">
        <w:rPr>
          <w:rFonts w:ascii="Times New Roman" w:hAnsi="Times New Roman" w:cs="Times New Roman"/>
          <w:sz w:val="28"/>
          <w:szCs w:val="28"/>
        </w:rPr>
        <w:t>апелляционную комиссию</w:t>
      </w:r>
      <w:r w:rsidR="0013642D" w:rsidRPr="005D7A4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AE0B0E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D97DF9" w:rsidRPr="005D7A4A">
        <w:rPr>
          <w:rFonts w:ascii="Times New Roman" w:hAnsi="Times New Roman" w:cs="Times New Roman"/>
          <w:sz w:val="28"/>
          <w:szCs w:val="28"/>
        </w:rPr>
        <w:t xml:space="preserve">в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67967" w:rsidRPr="005D7A4A">
        <w:rPr>
          <w:rFonts w:ascii="Times New Roman" w:hAnsi="Times New Roman" w:cs="Times New Roman"/>
          <w:sz w:val="28"/>
          <w:szCs w:val="28"/>
        </w:rPr>
        <w:t>5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рабочих дней с момента размещения в соответствии с пунктом </w:t>
      </w:r>
      <w:r w:rsidR="00D36593" w:rsidRPr="005D7A4A">
        <w:rPr>
          <w:rFonts w:ascii="Times New Roman" w:hAnsi="Times New Roman" w:cs="Times New Roman"/>
          <w:sz w:val="28"/>
          <w:szCs w:val="28"/>
        </w:rPr>
        <w:t>6</w:t>
      </w:r>
      <w:r w:rsidR="00095304" w:rsidRPr="005D7A4A">
        <w:rPr>
          <w:rFonts w:ascii="Times New Roman" w:hAnsi="Times New Roman" w:cs="Times New Roman"/>
          <w:sz w:val="28"/>
          <w:szCs w:val="28"/>
        </w:rPr>
        <w:t>6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или пунктом </w:t>
      </w:r>
      <w:r w:rsidR="009812D1" w:rsidRPr="005D7A4A">
        <w:rPr>
          <w:rFonts w:ascii="Times New Roman" w:hAnsi="Times New Roman" w:cs="Times New Roman"/>
          <w:sz w:val="28"/>
          <w:szCs w:val="28"/>
        </w:rPr>
        <w:t>100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97DF9" w:rsidRPr="005D7A4A">
        <w:rPr>
          <w:rFonts w:ascii="Times New Roman" w:hAnsi="Times New Roman" w:cs="Times New Roman"/>
          <w:sz w:val="28"/>
          <w:szCs w:val="28"/>
        </w:rPr>
        <w:t>с обжалуемым решением</w:t>
      </w:r>
      <w:r w:rsidR="007E7130" w:rsidRPr="005D7A4A">
        <w:rPr>
          <w:rFonts w:ascii="Times New Roman" w:hAnsi="Times New Roman" w:cs="Times New Roman"/>
          <w:sz w:val="28"/>
          <w:szCs w:val="28"/>
        </w:rPr>
        <w:t>.</w:t>
      </w:r>
    </w:p>
    <w:p w:rsidR="00DE4353" w:rsidRPr="005D7A4A" w:rsidRDefault="00DE4353" w:rsidP="00DE4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Аккредитуемый при желании может присутствовать при рассмотрении </w:t>
      </w:r>
      <w:r w:rsidR="00E933FF" w:rsidRPr="005D7A4A">
        <w:rPr>
          <w:rFonts w:ascii="Times New Roman" w:hAnsi="Times New Roman" w:cs="Times New Roman"/>
          <w:sz w:val="28"/>
          <w:szCs w:val="28"/>
        </w:rPr>
        <w:t>апелляции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1F090A" w:rsidRPr="005D7A4A" w:rsidRDefault="009812D1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106</w:t>
      </w:r>
      <w:r w:rsidR="00D97DF9" w:rsidRPr="005D7A4A">
        <w:rPr>
          <w:rFonts w:ascii="Times New Roman" w:hAnsi="Times New Roman" w:cs="Times New Roman"/>
          <w:sz w:val="28"/>
          <w:szCs w:val="28"/>
        </w:rPr>
        <w:t xml:space="preserve">. Для рассмотрения </w:t>
      </w:r>
      <w:r w:rsidR="00E933FF" w:rsidRPr="005D7A4A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D97DF9" w:rsidRPr="005D7A4A">
        <w:rPr>
          <w:rFonts w:ascii="Times New Roman" w:hAnsi="Times New Roman" w:cs="Times New Roman"/>
          <w:sz w:val="28"/>
          <w:szCs w:val="28"/>
        </w:rPr>
        <w:t>председатель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аккредитационной ко</w:t>
      </w:r>
      <w:r w:rsidR="005755B3" w:rsidRPr="005D7A4A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F090A" w:rsidRPr="005D7A4A">
        <w:rPr>
          <w:rFonts w:ascii="Times New Roman" w:hAnsi="Times New Roman" w:cs="Times New Roman"/>
          <w:sz w:val="28"/>
          <w:szCs w:val="28"/>
        </w:rPr>
        <w:t>формирует и утверждает состав апелляционной комисси</w:t>
      </w:r>
      <w:r w:rsidR="005755B3" w:rsidRPr="005D7A4A">
        <w:rPr>
          <w:rFonts w:ascii="Times New Roman" w:hAnsi="Times New Roman" w:cs="Times New Roman"/>
          <w:sz w:val="28"/>
          <w:szCs w:val="28"/>
        </w:rPr>
        <w:t>и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из числа членов аккредитационной комиссии, соответствующих требованиям, </w:t>
      </w:r>
      <w:r w:rsidR="00D97DF9" w:rsidRPr="005D7A4A">
        <w:rPr>
          <w:rFonts w:ascii="Times New Roman" w:hAnsi="Times New Roman" w:cs="Times New Roman"/>
          <w:sz w:val="28"/>
          <w:szCs w:val="28"/>
        </w:rPr>
        <w:t>установленным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E0D93" w:rsidRPr="005D7A4A">
        <w:rPr>
          <w:rFonts w:ascii="Times New Roman" w:hAnsi="Times New Roman" w:cs="Times New Roman"/>
          <w:sz w:val="28"/>
          <w:szCs w:val="28"/>
        </w:rPr>
        <w:t xml:space="preserve">ом </w:t>
      </w:r>
      <w:r w:rsidRPr="005D7A4A">
        <w:rPr>
          <w:rFonts w:ascii="Times New Roman" w:hAnsi="Times New Roman" w:cs="Times New Roman"/>
          <w:sz w:val="28"/>
          <w:szCs w:val="28"/>
        </w:rPr>
        <w:t>28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75F58" w:rsidRPr="005D7A4A">
        <w:rPr>
          <w:rFonts w:ascii="Times New Roman" w:hAnsi="Times New Roman" w:cs="Times New Roman"/>
          <w:sz w:val="28"/>
          <w:szCs w:val="28"/>
        </w:rPr>
        <w:t xml:space="preserve">, не имеющих конфликта интересов или иной личной заинтересованности в отношении лица, подавшего </w:t>
      </w:r>
      <w:r w:rsidR="00E933FF" w:rsidRPr="005D7A4A">
        <w:rPr>
          <w:rFonts w:ascii="Times New Roman" w:hAnsi="Times New Roman" w:cs="Times New Roman"/>
          <w:sz w:val="28"/>
          <w:szCs w:val="28"/>
        </w:rPr>
        <w:t>апелляцию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="00375F58" w:rsidRPr="005D7A4A">
        <w:rPr>
          <w:rFonts w:ascii="Times New Roman" w:hAnsi="Times New Roman" w:cs="Times New Roman"/>
          <w:sz w:val="28"/>
          <w:szCs w:val="28"/>
        </w:rPr>
        <w:t>и</w:t>
      </w:r>
      <w:r w:rsidR="001F090A" w:rsidRPr="005D7A4A">
        <w:rPr>
          <w:rFonts w:ascii="Times New Roman" w:hAnsi="Times New Roman" w:cs="Times New Roman"/>
          <w:sz w:val="28"/>
          <w:szCs w:val="28"/>
        </w:rPr>
        <w:t xml:space="preserve"> не входивших в состав аккредитационной подкомиссии, принявшей обжалуемое решение. </w:t>
      </w:r>
    </w:p>
    <w:p w:rsidR="007E7130" w:rsidRPr="005D7A4A" w:rsidRDefault="009812D1" w:rsidP="00E93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107</w:t>
      </w:r>
      <w:r w:rsidR="00074F93" w:rsidRPr="005D7A4A">
        <w:rPr>
          <w:rFonts w:ascii="Times New Roman" w:hAnsi="Times New Roman" w:cs="Times New Roman"/>
          <w:sz w:val="28"/>
          <w:szCs w:val="28"/>
        </w:rPr>
        <w:t>. 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По </w:t>
      </w:r>
      <w:r w:rsidR="005C6C29" w:rsidRPr="005D7A4A">
        <w:rPr>
          <w:rFonts w:ascii="Times New Roman" w:hAnsi="Times New Roman" w:cs="Times New Roman"/>
          <w:sz w:val="28"/>
          <w:szCs w:val="28"/>
        </w:rPr>
        <w:t>итогам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933FF" w:rsidRPr="005D7A4A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C1229" w:rsidRPr="005D7A4A">
        <w:rPr>
          <w:rFonts w:ascii="Times New Roman" w:hAnsi="Times New Roman" w:cs="Times New Roman"/>
          <w:sz w:val="28"/>
          <w:szCs w:val="28"/>
        </w:rPr>
        <w:t xml:space="preserve">на результаты прохождения аккредитации </w:t>
      </w:r>
      <w:r w:rsidR="00E933FF" w:rsidRPr="005D7A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E7130" w:rsidRPr="005D7A4A">
        <w:rPr>
          <w:rFonts w:ascii="Times New Roman" w:hAnsi="Times New Roman" w:cs="Times New Roman"/>
          <w:sz w:val="28"/>
          <w:szCs w:val="28"/>
        </w:rPr>
        <w:t>апелляционная комиссия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 субъекта Российской </w:t>
      </w:r>
      <w:r w:rsidR="00946F4E" w:rsidRPr="005D7A4A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5755B3" w:rsidRPr="005D7A4A">
        <w:rPr>
          <w:rFonts w:ascii="Times New Roman" w:hAnsi="Times New Roman" w:cs="Times New Roman"/>
          <w:sz w:val="28"/>
          <w:szCs w:val="28"/>
        </w:rPr>
        <w:t xml:space="preserve">, созданная в соответствии с пунктом </w:t>
      </w:r>
      <w:r w:rsidRPr="005D7A4A">
        <w:rPr>
          <w:rFonts w:ascii="Times New Roman" w:hAnsi="Times New Roman" w:cs="Times New Roman"/>
          <w:sz w:val="28"/>
          <w:szCs w:val="28"/>
        </w:rPr>
        <w:t>106</w:t>
      </w:r>
      <w:r w:rsidR="005755B3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</w:t>
      </w:r>
      <w:r w:rsidR="00E933FF" w:rsidRPr="005D7A4A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5D7A4A">
        <w:rPr>
          <w:rFonts w:ascii="Times New Roman" w:hAnsi="Times New Roman" w:cs="Times New Roman"/>
          <w:sz w:val="28"/>
          <w:szCs w:val="28"/>
        </w:rPr>
        <w:t>и аннулировании решения аккредитационной подкомиссии</w:t>
      </w:r>
      <w:r w:rsidR="005755B3" w:rsidRPr="005D7A4A">
        <w:rPr>
          <w:rFonts w:ascii="Times New Roman" w:hAnsi="Times New Roman" w:cs="Times New Roman"/>
          <w:sz w:val="28"/>
          <w:szCs w:val="28"/>
        </w:rPr>
        <w:t xml:space="preserve"> или аккредитационной комиссии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, на которое подана </w:t>
      </w:r>
      <w:r w:rsidR="00E933FF" w:rsidRPr="005D7A4A">
        <w:rPr>
          <w:rFonts w:ascii="Times New Roman" w:hAnsi="Times New Roman" w:cs="Times New Roman"/>
          <w:sz w:val="28"/>
          <w:szCs w:val="28"/>
        </w:rPr>
        <w:t>апелляция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, либо об отказе в удовлетворении </w:t>
      </w:r>
      <w:r w:rsidR="00E933FF" w:rsidRPr="005D7A4A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="007E7130" w:rsidRPr="005D7A4A">
        <w:rPr>
          <w:rFonts w:ascii="Times New Roman" w:hAnsi="Times New Roman" w:cs="Times New Roman"/>
          <w:sz w:val="28"/>
          <w:szCs w:val="28"/>
        </w:rPr>
        <w:t xml:space="preserve">и оставлении решения аккредитационной подкомиссии </w:t>
      </w:r>
      <w:r w:rsidR="005755B3" w:rsidRPr="005D7A4A">
        <w:rPr>
          <w:rFonts w:ascii="Times New Roman" w:hAnsi="Times New Roman" w:cs="Times New Roman"/>
          <w:sz w:val="28"/>
          <w:szCs w:val="28"/>
        </w:rPr>
        <w:t xml:space="preserve">или аккредитационной комиссии </w:t>
      </w:r>
      <w:r w:rsidR="007E7130" w:rsidRPr="005D7A4A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596589" w:rsidRPr="005D7A4A" w:rsidRDefault="009812D1" w:rsidP="00596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108</w:t>
      </w:r>
      <w:r w:rsidR="00596589" w:rsidRPr="005D7A4A">
        <w:rPr>
          <w:rFonts w:ascii="Times New Roman" w:hAnsi="Times New Roman" w:cs="Times New Roman"/>
          <w:sz w:val="28"/>
          <w:szCs w:val="28"/>
        </w:rPr>
        <w:t xml:space="preserve">. При аннулировании решения аккредитационной подкомиссии лицо, подавшее </w:t>
      </w:r>
      <w:r w:rsidR="00E933FF" w:rsidRPr="005D7A4A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="00596589" w:rsidRPr="005D7A4A">
        <w:rPr>
          <w:rFonts w:ascii="Times New Roman" w:hAnsi="Times New Roman" w:cs="Times New Roman"/>
          <w:sz w:val="28"/>
          <w:szCs w:val="28"/>
        </w:rPr>
        <w:t xml:space="preserve">и получившее оценку «не сдано» по соответствующему этапу, вправе продолжить прохождение процедуры аккредитации специалистов начиная с этапа, который </w:t>
      </w:r>
      <w:r w:rsidR="00E54BDF" w:rsidRPr="005D7A4A">
        <w:rPr>
          <w:rFonts w:ascii="Times New Roman" w:hAnsi="Times New Roman" w:cs="Times New Roman"/>
          <w:sz w:val="28"/>
          <w:szCs w:val="28"/>
        </w:rPr>
        <w:t>данное лицо</w:t>
      </w:r>
      <w:r w:rsidR="00596589" w:rsidRPr="005D7A4A">
        <w:rPr>
          <w:rFonts w:ascii="Times New Roman" w:hAnsi="Times New Roman" w:cs="Times New Roman"/>
          <w:sz w:val="28"/>
          <w:szCs w:val="28"/>
        </w:rPr>
        <w:t xml:space="preserve"> не прошло в связи с неявкой или результатом прохождения этапа «не сдано».</w:t>
      </w:r>
    </w:p>
    <w:p w:rsidR="00F77CA1" w:rsidRPr="005D7A4A" w:rsidRDefault="009812D1" w:rsidP="00F77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109.</w:t>
      </w:r>
      <w:r w:rsidR="00F77CA1" w:rsidRPr="005D7A4A">
        <w:rPr>
          <w:rFonts w:ascii="Times New Roman" w:hAnsi="Times New Roman" w:cs="Times New Roman"/>
          <w:sz w:val="28"/>
          <w:szCs w:val="28"/>
        </w:rPr>
        <w:t xml:space="preserve"> О своем решении апелляционная комиссия 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субъекта Российской Федерации </w:t>
      </w:r>
      <w:r w:rsidR="00F77CA1" w:rsidRPr="005D7A4A">
        <w:rPr>
          <w:rFonts w:ascii="Times New Roman" w:hAnsi="Times New Roman" w:cs="Times New Roman"/>
          <w:sz w:val="28"/>
          <w:szCs w:val="28"/>
        </w:rPr>
        <w:t xml:space="preserve">уведомляет аккредитуемого, подавшего жалобу, в день рассмотрения </w:t>
      </w:r>
      <w:r w:rsidR="00E933FF" w:rsidRPr="005D7A4A">
        <w:rPr>
          <w:rFonts w:ascii="Times New Roman" w:hAnsi="Times New Roman" w:cs="Times New Roman"/>
          <w:sz w:val="28"/>
          <w:szCs w:val="28"/>
        </w:rPr>
        <w:t>апелляции</w:t>
      </w:r>
      <w:r w:rsidR="00F77CA1" w:rsidRPr="005D7A4A">
        <w:rPr>
          <w:rFonts w:ascii="Times New Roman" w:hAnsi="Times New Roman" w:cs="Times New Roman"/>
          <w:sz w:val="28"/>
          <w:szCs w:val="28"/>
        </w:rPr>
        <w:t>.</w:t>
      </w:r>
    </w:p>
    <w:p w:rsidR="00F77CA1" w:rsidRPr="005D7A4A" w:rsidRDefault="009812D1" w:rsidP="00F77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110</w:t>
      </w:r>
      <w:r w:rsidR="00F77CA1" w:rsidRPr="005D7A4A">
        <w:rPr>
          <w:rFonts w:ascii="Times New Roman" w:hAnsi="Times New Roman" w:cs="Times New Roman"/>
          <w:sz w:val="28"/>
          <w:szCs w:val="28"/>
        </w:rPr>
        <w:t xml:space="preserve">. Решения апелляционной комиссии 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F77CA1" w:rsidRPr="005D7A4A">
        <w:rPr>
          <w:rFonts w:ascii="Times New Roman" w:hAnsi="Times New Roman" w:cs="Times New Roman"/>
          <w:sz w:val="28"/>
          <w:szCs w:val="28"/>
        </w:rPr>
        <w:t xml:space="preserve">могут быть обжалованы в центральную аккредитационную комиссию. </w:t>
      </w:r>
    </w:p>
    <w:p w:rsidR="00946F4E" w:rsidRPr="005D7A4A" w:rsidRDefault="0047722C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111. </w:t>
      </w:r>
      <w:r w:rsidR="007C1229" w:rsidRPr="005D7A4A">
        <w:rPr>
          <w:rFonts w:ascii="Times New Roman" w:hAnsi="Times New Roman" w:cs="Times New Roman"/>
          <w:sz w:val="28"/>
          <w:szCs w:val="28"/>
        </w:rPr>
        <w:t>Для р</w:t>
      </w:r>
      <w:r w:rsidR="00946F4E" w:rsidRPr="005D7A4A">
        <w:rPr>
          <w:rFonts w:ascii="Times New Roman" w:hAnsi="Times New Roman" w:cs="Times New Roman"/>
          <w:sz w:val="28"/>
          <w:szCs w:val="28"/>
        </w:rPr>
        <w:t>ассмотрения жалоб на решения апелляционной комиссии субъекта Российской Федерации центральная аккредитационная комиссия формирует и утверждает состав центральной апелляционной комиссии из числа членов центральной аккредитационной комиссии и членов аккредитационных комиссий.</w:t>
      </w:r>
    </w:p>
    <w:p w:rsidR="00946F4E" w:rsidRPr="005D7A4A" w:rsidRDefault="00946F4E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Срок рассмотрения жалоб на решения апелляционной комиссии субъекта Российской Федерации не может быть более 30 календарных дней.</w:t>
      </w:r>
    </w:p>
    <w:p w:rsidR="00D97C04" w:rsidRPr="005D7A4A" w:rsidRDefault="0047722C" w:rsidP="009A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112.</w:t>
      </w:r>
      <w:r w:rsidR="00D97C04" w:rsidRPr="005D7A4A">
        <w:rPr>
          <w:rFonts w:ascii="Times New Roman" w:hAnsi="Times New Roman" w:cs="Times New Roman"/>
          <w:sz w:val="28"/>
          <w:szCs w:val="28"/>
        </w:rPr>
        <w:t> Решения центральной аккредитационной комиссии</w:t>
      </w:r>
      <w:r w:rsidR="00946F4E" w:rsidRPr="005D7A4A">
        <w:rPr>
          <w:rFonts w:ascii="Times New Roman" w:hAnsi="Times New Roman" w:cs="Times New Roman"/>
          <w:sz w:val="28"/>
          <w:szCs w:val="28"/>
        </w:rPr>
        <w:t xml:space="preserve"> и центральной апелляционной комиссии</w:t>
      </w:r>
      <w:r w:rsidR="00D97C04" w:rsidRPr="005D7A4A">
        <w:rPr>
          <w:rFonts w:ascii="Times New Roman" w:hAnsi="Times New Roman" w:cs="Times New Roman"/>
          <w:sz w:val="28"/>
          <w:szCs w:val="28"/>
        </w:rPr>
        <w:t xml:space="preserve"> могут быть обжалованы в Министерство здравоохранения Российской Федерации.</w:t>
      </w:r>
    </w:p>
    <w:p w:rsidR="009A07F9" w:rsidRPr="005D7A4A" w:rsidRDefault="009A07F9" w:rsidP="009A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D93" w:rsidRPr="005D7A4A" w:rsidRDefault="008E0D93" w:rsidP="008E0D9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VIII. Иные положения</w:t>
      </w:r>
    </w:p>
    <w:p w:rsidR="008E0D93" w:rsidRPr="005D7A4A" w:rsidRDefault="008E0D93" w:rsidP="009A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ED8" w:rsidRPr="005D7A4A" w:rsidRDefault="00E06AF1" w:rsidP="0052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113</w:t>
      </w:r>
      <w:r w:rsidR="00525ED8" w:rsidRPr="005D7A4A">
        <w:rPr>
          <w:rFonts w:ascii="Times New Roman" w:hAnsi="Times New Roman" w:cs="Times New Roman"/>
          <w:sz w:val="28"/>
          <w:szCs w:val="28"/>
        </w:rPr>
        <w:t>.</w:t>
      </w:r>
      <w:r w:rsidR="002366D4" w:rsidRPr="005D7A4A">
        <w:rPr>
          <w:rFonts w:ascii="Times New Roman" w:hAnsi="Times New Roman" w:cs="Times New Roman"/>
          <w:sz w:val="28"/>
          <w:szCs w:val="28"/>
        </w:rPr>
        <w:t> </w:t>
      </w:r>
      <w:r w:rsidR="00525ED8" w:rsidRPr="005D7A4A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или распространения заболевания, представляющих опасность для окружающих,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с использованием дистанционных технологий в информационно-телекоммуникационной сети «Интернет» и</w:t>
      </w:r>
      <w:r w:rsidR="002366D4" w:rsidRPr="005D7A4A">
        <w:rPr>
          <w:rFonts w:ascii="Times New Roman" w:hAnsi="Times New Roman" w:cs="Times New Roman"/>
          <w:sz w:val="28"/>
          <w:szCs w:val="28"/>
        </w:rPr>
        <w:t> </w:t>
      </w:r>
      <w:r w:rsidR="00525ED8" w:rsidRPr="005D7A4A">
        <w:rPr>
          <w:rFonts w:ascii="Times New Roman" w:hAnsi="Times New Roman" w:cs="Times New Roman"/>
          <w:sz w:val="28"/>
          <w:szCs w:val="28"/>
        </w:rPr>
        <w:t>(или) переносе сроков проведения аккредитации специалиста (ее отдельных этапов), которое отражается в регламенте работы аккредитационной комиссии.</w:t>
      </w:r>
    </w:p>
    <w:p w:rsidR="002366D4" w:rsidRPr="005D7A4A" w:rsidRDefault="00E06AF1" w:rsidP="00236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114</w:t>
      </w:r>
      <w:r w:rsidR="002366D4" w:rsidRPr="005D7A4A">
        <w:rPr>
          <w:rFonts w:ascii="Times New Roman" w:hAnsi="Times New Roman" w:cs="Times New Roman"/>
          <w:sz w:val="28"/>
          <w:szCs w:val="28"/>
        </w:rPr>
        <w:t xml:space="preserve">. В случае принятия решения о проведении первого этапа аккредитации специалиста с использованием дистанционных технологий и (или) переносе сроков проведения аккредитации специалиста (ее отдельных этапов) для прохождения аккредитации специалиста аккредитуемый представляет в аккредитационную подкомиссию документы, предусмотренные пунктами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2366D4" w:rsidRPr="005D7A4A">
        <w:rPr>
          <w:rFonts w:ascii="Times New Roman" w:hAnsi="Times New Roman" w:cs="Times New Roman"/>
          <w:sz w:val="28"/>
          <w:szCs w:val="28"/>
        </w:rPr>
        <w:t xml:space="preserve">8 и </w:t>
      </w:r>
      <w:r w:rsidRPr="005D7A4A">
        <w:rPr>
          <w:rFonts w:ascii="Times New Roman" w:hAnsi="Times New Roman" w:cs="Times New Roman"/>
          <w:sz w:val="28"/>
          <w:szCs w:val="28"/>
        </w:rPr>
        <w:t>5</w:t>
      </w:r>
      <w:r w:rsidR="002366D4" w:rsidRPr="005D7A4A">
        <w:rPr>
          <w:rFonts w:ascii="Times New Roman" w:hAnsi="Times New Roman" w:cs="Times New Roman"/>
          <w:sz w:val="28"/>
          <w:szCs w:val="28"/>
        </w:rPr>
        <w:t xml:space="preserve">9 настоящего Положения, одним из способов, предусмотренных пунктом </w:t>
      </w:r>
      <w:r w:rsidRPr="005D7A4A">
        <w:rPr>
          <w:rFonts w:ascii="Times New Roman" w:hAnsi="Times New Roman" w:cs="Times New Roman"/>
          <w:sz w:val="28"/>
          <w:szCs w:val="28"/>
        </w:rPr>
        <w:t>57</w:t>
      </w:r>
      <w:r w:rsidR="002366D4" w:rsidRPr="005D7A4A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специалистов, или посредством электронной почты в форме документов на бумажном носителе, преобразованных в </w:t>
      </w:r>
      <w:r w:rsidR="002366D4" w:rsidRPr="005D7A4A">
        <w:rPr>
          <w:rFonts w:ascii="Times New Roman" w:hAnsi="Times New Roman" w:cs="Times New Roman"/>
          <w:sz w:val="28"/>
          <w:szCs w:val="28"/>
        </w:rPr>
        <w:lastRenderedPageBreak/>
        <w:t>электронную форму путем сканирования или фотографирования с обеспечением машиночитаемого распознавания их реквизитов.</w:t>
      </w:r>
    </w:p>
    <w:p w:rsidR="00525ED8" w:rsidRPr="005D7A4A" w:rsidRDefault="00E06AF1" w:rsidP="00525ED8">
      <w:pPr>
        <w:pStyle w:val="ConsPlusNormal"/>
        <w:widowControl/>
        <w:tabs>
          <w:tab w:val="left" w:pos="1134"/>
        </w:tabs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115</w:t>
      </w:r>
      <w:r w:rsidR="00525ED8" w:rsidRPr="005D7A4A">
        <w:rPr>
          <w:rFonts w:ascii="Times New Roman" w:hAnsi="Times New Roman" w:cs="Times New Roman"/>
          <w:sz w:val="28"/>
          <w:szCs w:val="28"/>
        </w:rPr>
        <w:t>.</w:t>
      </w:r>
      <w:r w:rsidR="002366D4" w:rsidRPr="005D7A4A">
        <w:rPr>
          <w:rFonts w:ascii="Times New Roman" w:hAnsi="Times New Roman" w:cs="Times New Roman"/>
          <w:sz w:val="28"/>
          <w:szCs w:val="28"/>
        </w:rPr>
        <w:t> </w:t>
      </w:r>
      <w:r w:rsidR="00525ED8" w:rsidRPr="005D7A4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первого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аккредитуемого, выбор способа которой осуществляется аккредитационной комиссией самостоятельно, и контроль соблюдения требований, предусмотренных настоящим Положением и регламентом работы аккредитационной подкомиссии. </w:t>
      </w:r>
    </w:p>
    <w:p w:rsidR="00525ED8" w:rsidRPr="005D7A4A" w:rsidRDefault="00E06AF1" w:rsidP="00525E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116</w:t>
      </w:r>
      <w:r w:rsidR="00525ED8" w:rsidRPr="005D7A4A">
        <w:rPr>
          <w:rFonts w:ascii="Times New Roman" w:hAnsi="Times New Roman" w:cs="Times New Roman"/>
          <w:sz w:val="28"/>
          <w:szCs w:val="28"/>
        </w:rPr>
        <w:t>.</w:t>
      </w:r>
      <w:r w:rsidR="002366D4" w:rsidRPr="005D7A4A">
        <w:rPr>
          <w:rFonts w:ascii="Times New Roman" w:hAnsi="Times New Roman" w:cs="Times New Roman"/>
          <w:sz w:val="28"/>
          <w:szCs w:val="28"/>
        </w:rPr>
        <w:t> </w:t>
      </w:r>
      <w:r w:rsidR="00525ED8" w:rsidRPr="005D7A4A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первого этапа аккредитации специалиста с использованием дистанционных технологий заседания аккредитационной комиссии (аккредитационной подкомиссии) могут проводиться дистанционно.</w:t>
      </w:r>
    </w:p>
    <w:p w:rsidR="00525ED8" w:rsidRPr="005D7A4A" w:rsidRDefault="00525ED8" w:rsidP="00525E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Протоколы заседаний аккредитационной комиссии (аккредитационной подкомиссии) при проведении заседаний дистанционно подписываются председателем и ответственным секретарем аккредитационной комиссии (аккредитационной подкомиссии) с отметкой о проведении заседания дистанционно.</w:t>
      </w:r>
    </w:p>
    <w:p w:rsidR="00525ED8" w:rsidRPr="005D7A4A" w:rsidRDefault="00525ED8" w:rsidP="008E0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D93" w:rsidRPr="005D7A4A" w:rsidRDefault="008E0D93" w:rsidP="009A0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AE" w:rsidRPr="005D7A4A" w:rsidRDefault="00F32AAE">
      <w:pPr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br w:type="page"/>
      </w:r>
    </w:p>
    <w:p w:rsidR="00664D49" w:rsidRPr="005D7A4A" w:rsidRDefault="00664D49" w:rsidP="009A07F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E7A1D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1</w:t>
      </w:r>
      <w:r w:rsidRPr="005D7A4A">
        <w:rPr>
          <w:rFonts w:ascii="Times New Roman" w:hAnsi="Times New Roman" w:cs="Times New Roman"/>
          <w:sz w:val="28"/>
          <w:szCs w:val="28"/>
        </w:rPr>
        <w:br/>
        <w:t>к Положению об аккредитации специалистов, утвержденному приказом Министерства здравоохранения</w:t>
      </w:r>
    </w:p>
    <w:p w:rsidR="00E954E6" w:rsidRPr="005D7A4A" w:rsidRDefault="00664D49" w:rsidP="009A07F9">
      <w:pPr>
        <w:pStyle w:val="ConsPlusNormal"/>
        <w:widowControl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D7A4A">
        <w:rPr>
          <w:rFonts w:ascii="Times New Roman" w:hAnsi="Times New Roman" w:cs="Times New Roman"/>
          <w:sz w:val="28"/>
          <w:szCs w:val="28"/>
        </w:rPr>
        <w:br/>
      </w:r>
      <w:r w:rsidR="00E954E6" w:rsidRPr="005D7A4A">
        <w:rPr>
          <w:rFonts w:ascii="Times New Roman" w:hAnsi="Times New Roman" w:cs="Times New Roman"/>
          <w:sz w:val="28"/>
          <w:szCs w:val="28"/>
        </w:rPr>
        <w:t>от «__»______ 2020 г. № ____н</w:t>
      </w:r>
    </w:p>
    <w:p w:rsidR="00664D49" w:rsidRPr="005D7A4A" w:rsidRDefault="00664D49" w:rsidP="009A07F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64D49" w:rsidRPr="005D7A4A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64D49" w:rsidRPr="005D7A4A" w:rsidRDefault="00664D49" w:rsidP="009A07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Председателю аккредитационной подкомиссии</w:t>
      </w: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(инициалы, фамилия)</w:t>
      </w: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(Ф.И.О. полностью)</w:t>
      </w: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5205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адрес</w:t>
      </w:r>
      <w:r w:rsidRPr="005D7A4A">
        <w:rPr>
          <w:rFonts w:ascii="Times New Roman" w:hAnsi="Times New Roman" w:cs="Times New Roman"/>
          <w:sz w:val="24"/>
          <w:szCs w:val="24"/>
        </w:rPr>
        <w:br/>
        <w:t xml:space="preserve">электронной почты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6832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  <w:r w:rsidRPr="005D7A4A">
        <w:rPr>
          <w:rFonts w:ascii="Times New Roman" w:hAnsi="Times New Roman" w:cs="Times New Roman"/>
          <w:sz w:val="24"/>
          <w:szCs w:val="24"/>
        </w:rPr>
        <w:br/>
        <w:t xml:space="preserve">лицевого счета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6367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(дата рождения, адрес регистрации)</w:t>
      </w:r>
    </w:p>
    <w:p w:rsidR="000560AD" w:rsidRPr="005D7A4A" w:rsidRDefault="000560AD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D49" w:rsidRPr="005D7A4A" w:rsidRDefault="00664D49" w:rsidP="009A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A4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5D7A4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допуске к </w:t>
      </w:r>
      <w:r w:rsidR="00CE2C71" w:rsidRPr="005D7A4A">
        <w:rPr>
          <w:rFonts w:ascii="Times New Roman" w:hAnsi="Times New Roman" w:cs="Times New Roman"/>
          <w:b/>
          <w:bCs/>
          <w:sz w:val="26"/>
          <w:szCs w:val="26"/>
        </w:rPr>
        <w:t xml:space="preserve">первичной / первичной специализированной </w:t>
      </w:r>
      <w:r w:rsidRPr="005D7A4A">
        <w:rPr>
          <w:rFonts w:ascii="Times New Roman" w:hAnsi="Times New Roman" w:cs="Times New Roman"/>
          <w:b/>
          <w:bCs/>
          <w:sz w:val="26"/>
          <w:szCs w:val="26"/>
        </w:rPr>
        <w:t>аккредитации специалиста</w:t>
      </w:r>
    </w:p>
    <w:p w:rsidR="00664D49" w:rsidRPr="005D7A4A" w:rsidRDefault="00664D49" w:rsidP="009A07F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:rsidR="00664D49" w:rsidRPr="005D7A4A" w:rsidRDefault="00664D49" w:rsidP="002209C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образовательной программы</w:t>
      </w:r>
      <w:r w:rsidR="002209C0" w:rsidRPr="005D7A4A">
        <w:rPr>
          <w:rFonts w:ascii="Times New Roman" w:hAnsi="Times New Roman" w:cs="Times New Roman"/>
          <w:sz w:val="24"/>
          <w:szCs w:val="24"/>
        </w:rPr>
        <w:t xml:space="preserve"> высшего или среднего профессионального образования (нужное подчеркнуть)</w:t>
      </w:r>
      <w:r w:rsidRPr="005D7A4A">
        <w:rPr>
          <w:rFonts w:ascii="Times New Roman" w:hAnsi="Times New Roman" w:cs="Times New Roman"/>
          <w:sz w:val="24"/>
          <w:szCs w:val="24"/>
        </w:rPr>
        <w:t xml:space="preserve"> по специальности (направлению подготовки)</w:t>
      </w:r>
      <w:r w:rsidRPr="005D7A4A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="002209C0" w:rsidRPr="005D7A4A">
        <w:rPr>
          <w:rFonts w:ascii="Times New Roman" w:hAnsi="Times New Roman" w:cs="Times New Roman"/>
          <w:sz w:val="24"/>
          <w:szCs w:val="24"/>
        </w:rPr>
        <w:tab/>
      </w:r>
      <w:r w:rsidRPr="005D7A4A">
        <w:rPr>
          <w:rFonts w:ascii="Times New Roman" w:hAnsi="Times New Roman" w:cs="Times New Roman"/>
          <w:sz w:val="24"/>
          <w:szCs w:val="24"/>
        </w:rPr>
        <w:t xml:space="preserve">  ,</w:t>
      </w:r>
      <w:r w:rsidR="002209C0" w:rsidRPr="005D7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2155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2209C0" w:rsidP="009A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что подтверждается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(реквизиты документа о высшем образовании и о квалификации (с приложениями) или о среднем профессиональном образовании</w:t>
      </w:r>
    </w:p>
    <w:p w:rsidR="00664D49" w:rsidRPr="005D7A4A" w:rsidRDefault="00664D49" w:rsidP="009A07F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.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664D49" w:rsidRPr="005D7A4A" w:rsidRDefault="00664D49" w:rsidP="009A07F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Учитывая, что я намерен(а) осуществлять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4961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664D49" w:rsidRPr="005D7A4A" w:rsidRDefault="00664D49" w:rsidP="009A07F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</w:t>
      </w:r>
      <w:r w:rsidR="006D1A21" w:rsidRPr="005D7A4A">
        <w:rPr>
          <w:rFonts w:ascii="Times New Roman" w:hAnsi="Times New Roman" w:cs="Times New Roman"/>
          <w:sz w:val="24"/>
          <w:szCs w:val="24"/>
        </w:rPr>
        <w:t xml:space="preserve"> допустить меня до прохождения</w:t>
      </w:r>
      <w:r w:rsidR="006D1A21" w:rsidRPr="005D7A4A">
        <w:rPr>
          <w:rFonts w:ascii="Times New Roman" w:hAnsi="Times New Roman" w:cs="Times New Roman"/>
          <w:sz w:val="24"/>
          <w:szCs w:val="24"/>
        </w:rPr>
        <w:br/>
      </w:r>
      <w:r w:rsidRPr="005D7A4A">
        <w:rPr>
          <w:rFonts w:ascii="Times New Roman" w:hAnsi="Times New Roman" w:cs="Times New Roman"/>
          <w:sz w:val="24"/>
          <w:szCs w:val="24"/>
        </w:rPr>
        <w:t>.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lastRenderedPageBreak/>
        <w:t>(процедуры аккредитации специалиста начиная с первого/второго/третьего этапа)</w:t>
      </w:r>
    </w:p>
    <w:p w:rsidR="00664D49" w:rsidRPr="005D7A4A" w:rsidRDefault="00664D49" w:rsidP="009A07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664D49" w:rsidRPr="005D7A4A" w:rsidRDefault="005720C9" w:rsidP="009A07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1. </w:t>
      </w:r>
      <w:r w:rsidR="00664D49" w:rsidRPr="005D7A4A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личность: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5058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(серия, номер,</w:t>
      </w:r>
    </w:p>
    <w:p w:rsidR="00664D49" w:rsidRPr="005D7A4A" w:rsidRDefault="00664D49" w:rsidP="009A07F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664D49" w:rsidRPr="005D7A4A" w:rsidRDefault="00664D49" w:rsidP="009A07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2. Документа(ов) об образовании: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4156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3. </w:t>
      </w:r>
      <w:r w:rsidR="002D7807" w:rsidRPr="005D7A4A">
        <w:rPr>
          <w:rFonts w:ascii="Times New Roman" w:hAnsi="Times New Roman" w:cs="Times New Roman"/>
          <w:sz w:val="24"/>
          <w:szCs w:val="24"/>
        </w:rPr>
        <w:t>Страхового свидетельства обязательного пенсионного страхования</w:t>
      </w:r>
      <w:r w:rsidRPr="005D7A4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8250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8F29FD" w:rsidP="009A07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4</w:t>
      </w:r>
      <w:r w:rsidR="00664D49" w:rsidRPr="005D7A4A">
        <w:rPr>
          <w:rFonts w:ascii="Times New Roman" w:hAnsi="Times New Roman" w:cs="Times New Roman"/>
          <w:sz w:val="24"/>
          <w:szCs w:val="24"/>
        </w:rPr>
        <w:t xml:space="preserve">. Иных документов:  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.</w:t>
      </w:r>
    </w:p>
    <w:p w:rsidR="00664D49" w:rsidRPr="005D7A4A" w:rsidRDefault="00664D49" w:rsidP="009A07F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664D49" w:rsidRPr="005D7A4A" w:rsidRDefault="00664D49" w:rsidP="009A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="00C6563D" w:rsidRPr="005D7A4A">
        <w:rPr>
          <w:rFonts w:ascii="Times New Roman" w:hAnsi="Times New Roman" w:cs="Times New Roman"/>
          <w:sz w:val="28"/>
          <w:szCs w:val="28"/>
        </w:rPr>
        <w:br/>
      </w:r>
      <w:r w:rsidRPr="005D7A4A">
        <w:rPr>
          <w:rFonts w:ascii="Times New Roman" w:hAnsi="Times New Roman" w:cs="Times New Roman"/>
          <w:sz w:val="28"/>
          <w:szCs w:val="28"/>
        </w:rPr>
        <w:t>№ 152-ФЗ «О персональных данных»</w:t>
      </w:r>
      <w:r w:rsidRPr="005D7A4A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5D7A4A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подкомиссии под председательством </w:t>
      </w:r>
      <w:r w:rsidR="00C6563D" w:rsidRPr="005D7A4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4D49" w:rsidRPr="005D7A4A" w:rsidRDefault="00664D49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4C56" w:rsidRPr="005D7A4A" w:rsidRDefault="00664D49" w:rsidP="009A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8"/>
          <w:szCs w:val="28"/>
        </w:rPr>
        <w:tab/>
        <w:t>Информацию о рассмотрении заявления и приложенных к нему документов прошу</w:t>
      </w:r>
      <w:r w:rsidR="00FD4C56" w:rsidRPr="005D7A4A">
        <w:rPr>
          <w:rFonts w:ascii="Times New Roman" w:hAnsi="Times New Roman" w:cs="Times New Roman"/>
          <w:sz w:val="28"/>
          <w:szCs w:val="28"/>
        </w:rPr>
        <w:t xml:space="preserve"> направить по адресу (заполняется в случае невозможности </w:t>
      </w:r>
      <w:r w:rsidR="00C6563D" w:rsidRPr="005D7A4A">
        <w:rPr>
          <w:rFonts w:ascii="Times New Roman" w:hAnsi="Times New Roman" w:cs="Times New Roman"/>
          <w:sz w:val="28"/>
          <w:szCs w:val="28"/>
        </w:rPr>
        <w:t>получения указанной информации аккредитуемым лично</w:t>
      </w:r>
      <w:r w:rsidR="00FD4C56" w:rsidRPr="005D7A4A">
        <w:rPr>
          <w:rFonts w:ascii="Times New Roman" w:hAnsi="Times New Roman" w:cs="Times New Roman"/>
          <w:sz w:val="28"/>
          <w:szCs w:val="28"/>
        </w:rPr>
        <w:t>)</w:t>
      </w:r>
      <w:r w:rsidRPr="005D7A4A">
        <w:rPr>
          <w:rFonts w:ascii="Times New Roman" w:hAnsi="Times New Roman" w:cs="Times New Roman"/>
          <w:sz w:val="28"/>
          <w:szCs w:val="28"/>
        </w:rPr>
        <w:t>:</w:t>
      </w:r>
      <w:r w:rsidR="00C6563D" w:rsidRPr="005D7A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64D49" w:rsidRPr="005D7A4A" w:rsidRDefault="00FD4C56" w:rsidP="009A07F9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6563D" w:rsidRPr="005D7A4A">
        <w:rPr>
          <w:rFonts w:ascii="Times New Roman" w:hAnsi="Times New Roman" w:cs="Times New Roman"/>
          <w:sz w:val="20"/>
          <w:szCs w:val="20"/>
        </w:rPr>
        <w:t xml:space="preserve">  </w:t>
      </w:r>
      <w:r w:rsidR="00C07157" w:rsidRPr="005D7A4A">
        <w:rPr>
          <w:rFonts w:ascii="Times New Roman" w:hAnsi="Times New Roman" w:cs="Times New Roman"/>
          <w:sz w:val="20"/>
          <w:szCs w:val="20"/>
        </w:rPr>
        <w:t xml:space="preserve">      </w:t>
      </w:r>
      <w:r w:rsidR="00C6563D" w:rsidRPr="005D7A4A">
        <w:rPr>
          <w:rFonts w:ascii="Times New Roman" w:hAnsi="Times New Roman" w:cs="Times New Roman"/>
          <w:sz w:val="20"/>
          <w:szCs w:val="20"/>
        </w:rPr>
        <w:t xml:space="preserve">     </w:t>
      </w:r>
      <w:r w:rsidRPr="005D7A4A">
        <w:rPr>
          <w:rFonts w:ascii="Times New Roman" w:hAnsi="Times New Roman" w:cs="Times New Roman"/>
          <w:sz w:val="20"/>
          <w:szCs w:val="20"/>
        </w:rPr>
        <w:t xml:space="preserve"> </w:t>
      </w:r>
      <w:r w:rsidR="00664D49" w:rsidRPr="005D7A4A">
        <w:rPr>
          <w:rFonts w:ascii="Times New Roman" w:hAnsi="Times New Roman" w:cs="Times New Roman"/>
          <w:sz w:val="17"/>
          <w:szCs w:val="17"/>
        </w:rPr>
        <w:t>(</w:t>
      </w:r>
      <w:r w:rsidRPr="005D7A4A">
        <w:rPr>
          <w:rFonts w:ascii="Times New Roman" w:hAnsi="Times New Roman" w:cs="Times New Roman"/>
          <w:sz w:val="17"/>
          <w:szCs w:val="17"/>
        </w:rPr>
        <w:t>почтовый адрес и (или) адрес электронной почты</w:t>
      </w:r>
      <w:r w:rsidR="00664D49" w:rsidRPr="005D7A4A">
        <w:rPr>
          <w:rFonts w:ascii="Times New Roman" w:hAnsi="Times New Roman" w:cs="Times New Roman"/>
          <w:sz w:val="17"/>
          <w:szCs w:val="17"/>
        </w:rPr>
        <w:t>)</w:t>
      </w:r>
    </w:p>
    <w:p w:rsidR="00C6563D" w:rsidRPr="005D7A4A" w:rsidRDefault="00C6563D" w:rsidP="009A0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F16" w:rsidRPr="005D7A4A" w:rsidRDefault="00A625DA" w:rsidP="009A0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065DC" wp14:editId="31206850">
                <wp:simplePos x="0" y="0"/>
                <wp:positionH relativeFrom="column">
                  <wp:posOffset>13970</wp:posOffset>
                </wp:positionH>
                <wp:positionV relativeFrom="paragraph">
                  <wp:posOffset>138430</wp:posOffset>
                </wp:positionV>
                <wp:extent cx="200025" cy="2000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CC75A" id="Rectangle 7" o:spid="_x0000_s1026" style="position:absolute;margin-left:1.1pt;margin-top:10.9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">
                <v:path arrowok="t"/>
              </v:rect>
            </w:pict>
          </mc:Fallback>
        </mc:AlternateContent>
      </w:r>
    </w:p>
    <w:p w:rsidR="00E73F16" w:rsidRPr="005D7A4A" w:rsidRDefault="00E73F16" w:rsidP="009A0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7A4A">
        <w:rPr>
          <w:rFonts w:ascii="Times New Roman" w:hAnsi="Times New Roman" w:cs="Times New Roman"/>
          <w:sz w:val="28"/>
          <w:szCs w:val="28"/>
        </w:rPr>
        <w:t xml:space="preserve">Подтверждаю, что документы, необходимые для прохождения аккредитации специалиста, в другие аккредитационные подкомиссии </w:t>
      </w:r>
      <w:r w:rsidR="00A41386" w:rsidRPr="005D7A4A">
        <w:rPr>
          <w:rFonts w:ascii="Times New Roman" w:hAnsi="Times New Roman" w:cs="Times New Roman"/>
          <w:sz w:val="28"/>
          <w:szCs w:val="28"/>
        </w:rPr>
        <w:t>мной</w:t>
      </w:r>
      <w:r w:rsidR="004268B8" w:rsidRPr="005D7A4A">
        <w:rPr>
          <w:rFonts w:ascii="Times New Roman" w:hAnsi="Times New Roman" w:cs="Times New Roman"/>
          <w:sz w:val="28"/>
          <w:szCs w:val="28"/>
        </w:rPr>
        <w:t xml:space="preserve"> и (или) доверенным лицом </w:t>
      </w:r>
      <w:r w:rsidR="00A41386" w:rsidRPr="005D7A4A">
        <w:rPr>
          <w:rFonts w:ascii="Times New Roman" w:hAnsi="Times New Roman" w:cs="Times New Roman"/>
          <w:sz w:val="28"/>
          <w:szCs w:val="28"/>
        </w:rPr>
        <w:t>не подавались</w:t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C6563D" w:rsidRPr="005D7A4A" w:rsidRDefault="00C6563D" w:rsidP="009A0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5D7A4A" w:rsidRPr="005D7A4A" w:rsidTr="0022172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49" w:rsidRPr="005D7A4A" w:rsidTr="0022172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D49" w:rsidRPr="005D7A4A" w:rsidRDefault="00664D49" w:rsidP="009A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7A4A">
              <w:rPr>
                <w:rFonts w:ascii="Times New Roman" w:hAnsi="Times New Roman" w:cs="Times New Roman"/>
                <w:sz w:val="17"/>
                <w:szCs w:val="17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4D49" w:rsidRPr="005D7A4A" w:rsidRDefault="00664D49" w:rsidP="009A07F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64D49" w:rsidRPr="005D7A4A" w:rsidRDefault="00664D49" w:rsidP="009A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7A4A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664D49" w:rsidRPr="005D7A4A" w:rsidRDefault="00664D49" w:rsidP="009A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3D" w:rsidRPr="005D7A4A" w:rsidRDefault="00C6563D" w:rsidP="009A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664D49" w:rsidRPr="005D7A4A" w:rsidTr="0022172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5"/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D49" w:rsidRPr="005D7A4A" w:rsidRDefault="00664D49" w:rsidP="009A07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bookmarkEnd w:id="12"/>
    </w:tbl>
    <w:p w:rsidR="00664D49" w:rsidRPr="005D7A4A" w:rsidRDefault="00664D49" w:rsidP="009A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49" w:rsidRPr="005D7A4A" w:rsidRDefault="00664D49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92" w:rsidRPr="005D7A4A" w:rsidRDefault="00762392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7AA" w:rsidRPr="005D7A4A" w:rsidRDefault="00CB07AA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B07AA" w:rsidRPr="005D7A4A" w:rsidSect="00A541AE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CB07AA" w:rsidRPr="005D7A4A" w:rsidRDefault="00CB07AA" w:rsidP="00CB07A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B07AA" w:rsidRPr="005D7A4A" w:rsidRDefault="00CB07AA" w:rsidP="00CB0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B07AA" w:rsidRPr="005D7A4A" w:rsidRDefault="00CB07AA" w:rsidP="00CB0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Председателю аккредитационной подкомиссии</w:t>
      </w:r>
    </w:p>
    <w:p w:rsidR="001D7BC6" w:rsidRPr="005D7A4A" w:rsidRDefault="001D7BC6" w:rsidP="001D7BC6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(инициалы, фамилия)</w:t>
      </w: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(Ф.И.О. полностью)</w:t>
      </w: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5205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адрес</w:t>
      </w:r>
      <w:r w:rsidRPr="005D7A4A">
        <w:rPr>
          <w:rFonts w:ascii="Times New Roman" w:hAnsi="Times New Roman" w:cs="Times New Roman"/>
          <w:sz w:val="24"/>
          <w:szCs w:val="24"/>
        </w:rPr>
        <w:br/>
        <w:t xml:space="preserve">электронной почты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6832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  <w:r w:rsidRPr="005D7A4A">
        <w:rPr>
          <w:rFonts w:ascii="Times New Roman" w:hAnsi="Times New Roman" w:cs="Times New Roman"/>
          <w:sz w:val="24"/>
          <w:szCs w:val="24"/>
        </w:rPr>
        <w:br/>
        <w:t xml:space="preserve">лицевого счета 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6367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(дата рождения, адрес регистрации)</w:t>
      </w:r>
    </w:p>
    <w:p w:rsidR="00CB07AA" w:rsidRPr="005D7A4A" w:rsidRDefault="00CB07AA" w:rsidP="00CB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A4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5D7A4A">
        <w:rPr>
          <w:rFonts w:ascii="Times New Roman" w:hAnsi="Times New Roman" w:cs="Times New Roman"/>
          <w:b/>
          <w:bCs/>
          <w:sz w:val="26"/>
          <w:szCs w:val="26"/>
        </w:rPr>
        <w:br/>
        <w:t>о допуске к периодической аккредитации специалиста</w:t>
      </w:r>
    </w:p>
    <w:p w:rsidR="00CB07AA" w:rsidRPr="005D7A4A" w:rsidRDefault="00CB07AA" w:rsidP="00CB07AA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</w:p>
    <w:p w:rsidR="00CB07AA" w:rsidRPr="005D7A4A" w:rsidRDefault="00CB07AA" w:rsidP="00CB07A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дополнительных профессиональных программ медицинского образования и фармацевтического образования – программ повышения квалификации,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по специальности (направлению подготовки)</w:t>
      </w:r>
      <w:r w:rsidRPr="005D7A4A">
        <w:rPr>
          <w:rFonts w:ascii="Times New Roman" w:hAnsi="Times New Roman" w:cs="Times New Roman"/>
          <w:sz w:val="24"/>
          <w:szCs w:val="24"/>
          <w:vertAlign w:val="superscript"/>
        </w:rPr>
        <w:footnoteReference w:id="27"/>
      </w:r>
      <w:r w:rsidRPr="005D7A4A">
        <w:rPr>
          <w:rFonts w:ascii="Times New Roman" w:hAnsi="Times New Roman" w:cs="Times New Roman"/>
          <w:sz w:val="24"/>
          <w:szCs w:val="24"/>
        </w:rPr>
        <w:t xml:space="preserve">  </w:t>
      </w:r>
      <w:r w:rsidRPr="005D7A4A">
        <w:rPr>
          <w:rFonts w:ascii="Times New Roman" w:hAnsi="Times New Roman" w:cs="Times New Roman"/>
          <w:sz w:val="24"/>
          <w:szCs w:val="24"/>
        </w:rPr>
        <w:tab/>
        <w:t>,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4525" w:right="113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24"/>
          <w:szCs w:val="24"/>
        </w:rPr>
        <w:t>что подтверждается прилагаемым</w:t>
      </w:r>
      <w:r w:rsidR="005C6C29" w:rsidRPr="005D7A4A">
        <w:rPr>
          <w:rFonts w:ascii="Times New Roman" w:hAnsi="Times New Roman" w:cs="Times New Roman"/>
          <w:sz w:val="24"/>
          <w:szCs w:val="24"/>
        </w:rPr>
        <w:t>и</w:t>
      </w:r>
      <w:r w:rsidRPr="005D7A4A">
        <w:rPr>
          <w:rFonts w:ascii="Times New Roman" w:hAnsi="Times New Roman" w:cs="Times New Roman"/>
          <w:sz w:val="24"/>
          <w:szCs w:val="24"/>
        </w:rPr>
        <w:t xml:space="preserve"> портфолио и копиями документов.</w:t>
      </w:r>
    </w:p>
    <w:p w:rsidR="00CB07AA" w:rsidRPr="005D7A4A" w:rsidRDefault="00CB07AA" w:rsidP="00CB07AA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Учитывая, что я намерен(а) осуществлять 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4961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CB07AA" w:rsidRPr="005D7A4A" w:rsidRDefault="00CB07AA" w:rsidP="00CB07A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  <w:r w:rsidRPr="005D7A4A">
        <w:rPr>
          <w:rFonts w:ascii="Times New Roman" w:hAnsi="Times New Roman" w:cs="Times New Roman"/>
          <w:sz w:val="24"/>
          <w:szCs w:val="24"/>
        </w:rPr>
        <w:br/>
        <w:t>процедуры периодической аккредитации.</w:t>
      </w:r>
    </w:p>
    <w:p w:rsidR="00CB07AA" w:rsidRPr="005D7A4A" w:rsidRDefault="00CB07AA" w:rsidP="00CB0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Прилагаю оригиналы и копии следующих документов:</w:t>
      </w:r>
    </w:p>
    <w:p w:rsidR="00CB07AA" w:rsidRPr="005D7A4A" w:rsidRDefault="002D7807" w:rsidP="00CB07AA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Портфолио;</w:t>
      </w:r>
    </w:p>
    <w:p w:rsidR="00CB07AA" w:rsidRPr="005D7A4A" w:rsidRDefault="00CB07AA" w:rsidP="00CB07AA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личность: 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5058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(серия, номер,</w:t>
      </w:r>
    </w:p>
    <w:p w:rsidR="00CB07AA" w:rsidRPr="005D7A4A" w:rsidRDefault="00CB07AA" w:rsidP="00CB07A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CB07AA" w:rsidRPr="005D7A4A" w:rsidRDefault="00CB07AA" w:rsidP="00CB07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2. Копии документа(ов) об образовании: 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4156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lastRenderedPageBreak/>
        <w:t xml:space="preserve">3. Копия </w:t>
      </w:r>
      <w:r w:rsidR="002D7807" w:rsidRPr="005D7A4A">
        <w:rPr>
          <w:rFonts w:ascii="Times New Roman" w:hAnsi="Times New Roman" w:cs="Times New Roman"/>
          <w:sz w:val="24"/>
          <w:szCs w:val="24"/>
        </w:rPr>
        <w:t>страхового свидетельства обязательного пенсионного страхования</w:t>
      </w:r>
      <w:r w:rsidRPr="005D7A4A">
        <w:rPr>
          <w:rFonts w:ascii="Times New Roman" w:hAnsi="Times New Roman" w:cs="Times New Roman"/>
          <w:sz w:val="24"/>
          <w:szCs w:val="24"/>
        </w:rPr>
        <w:t xml:space="preserve">:  </w:t>
      </w:r>
      <w:r w:rsidR="002D7807" w:rsidRPr="005D7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07AA" w:rsidRPr="005D7A4A" w:rsidRDefault="00CB07AA" w:rsidP="00CB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4.Копия трудовой книжки и (или) сведения о трудовой деятельности лица, содержащиеся в его индивидуальном лицевом счете, или иных документов, подтверждающих наличие стажа работы, выдаваемых в соответствии с трудовым законодательством:______________________________________________</w:t>
      </w:r>
    </w:p>
    <w:p w:rsidR="00CB07AA" w:rsidRPr="005D7A4A" w:rsidRDefault="00CB07AA" w:rsidP="00CB07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5. Оригиналы иных документов:______________________________________________;</w:t>
      </w:r>
    </w:p>
    <w:p w:rsidR="00CB07AA" w:rsidRPr="005D7A4A" w:rsidRDefault="00CB07AA" w:rsidP="00CB07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6. Копии иных документов:  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.</w:t>
      </w:r>
    </w:p>
    <w:p w:rsidR="00CB07AA" w:rsidRPr="005D7A4A" w:rsidRDefault="00CB07AA" w:rsidP="00CB07A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CB07AA" w:rsidRPr="005D7A4A" w:rsidRDefault="00CB07AA" w:rsidP="00CB0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Pr="005D7A4A">
        <w:rPr>
          <w:rFonts w:ascii="Times New Roman" w:hAnsi="Times New Roman" w:cs="Times New Roman"/>
          <w:sz w:val="28"/>
          <w:szCs w:val="28"/>
        </w:rPr>
        <w:br/>
        <w:t>№ 152-ФЗ «О персональных данных»</w:t>
      </w:r>
      <w:r w:rsidRPr="005D7A4A">
        <w:rPr>
          <w:rFonts w:ascii="Times New Roman" w:hAnsi="Times New Roman" w:cs="Times New Roman"/>
          <w:sz w:val="28"/>
          <w:szCs w:val="28"/>
          <w:vertAlign w:val="superscript"/>
        </w:rPr>
        <w:footnoteReference w:id="28"/>
      </w:r>
      <w:r w:rsidRPr="005D7A4A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подкомиссии под председательством ____________________________________</w:t>
      </w:r>
    </w:p>
    <w:p w:rsidR="00CB07AA" w:rsidRPr="005D7A4A" w:rsidRDefault="00CB07AA" w:rsidP="00CB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B07AA" w:rsidRPr="005D7A4A" w:rsidRDefault="00CB07AA" w:rsidP="00CB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8"/>
          <w:szCs w:val="28"/>
        </w:rPr>
        <w:tab/>
        <w:t>Информацию о рассмотрении заявления и приложенных к нему документов прошу направить по адресу (заполняется в случае невозможности получения указанной информации аккредитуемым лично):</w:t>
      </w:r>
      <w:r w:rsidRPr="005D7A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B07AA" w:rsidRPr="005D7A4A" w:rsidRDefault="00CB07AA" w:rsidP="00CB07A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D7A4A">
        <w:rPr>
          <w:rFonts w:ascii="Times New Roman" w:hAnsi="Times New Roman" w:cs="Times New Roman"/>
          <w:sz w:val="17"/>
          <w:szCs w:val="17"/>
        </w:rPr>
        <w:t>(почтовый адрес и (или) адрес электронной почты)</w:t>
      </w:r>
    </w:p>
    <w:p w:rsidR="00CB07AA" w:rsidRPr="005D7A4A" w:rsidRDefault="00CB07AA" w:rsidP="00CB0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F16" w:rsidRPr="005D7A4A" w:rsidRDefault="00A625DA" w:rsidP="00E73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F9357" wp14:editId="5AC43A8F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200025" cy="20002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DFD8" id="Rectangle 6" o:spid="_x0000_s1026" style="position:absolute;margin-left:1.85pt;margin-top: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">
                <v:path arrowok="t"/>
              </v:rect>
            </w:pict>
          </mc:Fallback>
        </mc:AlternateContent>
      </w:r>
      <w:r w:rsidR="00E73F16" w:rsidRPr="005D7A4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73F16" w:rsidRPr="005D7A4A">
        <w:rPr>
          <w:rFonts w:ascii="Times New Roman" w:hAnsi="Times New Roman" w:cs="Times New Roman"/>
          <w:sz w:val="28"/>
          <w:szCs w:val="28"/>
        </w:rPr>
        <w:t xml:space="preserve">Подтверждаю, что документы, необходимые для прохождения аккредитации специалиста, в другие аккредитационные подкомиссии </w:t>
      </w:r>
      <w:r w:rsidR="00C51F0E" w:rsidRPr="005D7A4A">
        <w:rPr>
          <w:rFonts w:ascii="Times New Roman" w:hAnsi="Times New Roman" w:cs="Times New Roman"/>
          <w:sz w:val="28"/>
          <w:szCs w:val="28"/>
        </w:rPr>
        <w:t>мной</w:t>
      </w:r>
      <w:r w:rsidR="004268B8" w:rsidRPr="005D7A4A">
        <w:rPr>
          <w:rFonts w:ascii="Times New Roman" w:hAnsi="Times New Roman" w:cs="Times New Roman"/>
          <w:sz w:val="28"/>
          <w:szCs w:val="28"/>
        </w:rPr>
        <w:t xml:space="preserve"> и (или) доверенным лицом</w:t>
      </w:r>
      <w:r w:rsidR="00C51F0E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A41386" w:rsidRPr="005D7A4A">
        <w:rPr>
          <w:rFonts w:ascii="Times New Roman" w:hAnsi="Times New Roman" w:cs="Times New Roman"/>
          <w:sz w:val="28"/>
          <w:szCs w:val="28"/>
        </w:rPr>
        <w:t>не подавались</w:t>
      </w:r>
      <w:r w:rsidR="00E73F16" w:rsidRPr="005D7A4A">
        <w:rPr>
          <w:rFonts w:ascii="Times New Roman" w:hAnsi="Times New Roman" w:cs="Times New Roman"/>
          <w:sz w:val="28"/>
          <w:szCs w:val="28"/>
        </w:rPr>
        <w:t>.</w:t>
      </w:r>
    </w:p>
    <w:p w:rsidR="00CB07AA" w:rsidRPr="005D7A4A" w:rsidRDefault="00CB07AA" w:rsidP="00CB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5D7A4A" w:rsidRPr="005D7A4A" w:rsidTr="00CB07A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AA" w:rsidRPr="005D7A4A" w:rsidTr="00CB07A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7AA" w:rsidRPr="005D7A4A" w:rsidRDefault="00CB07AA" w:rsidP="00CB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7A4A">
              <w:rPr>
                <w:rFonts w:ascii="Times New Roman" w:hAnsi="Times New Roman" w:cs="Times New Roman"/>
                <w:sz w:val="17"/>
                <w:szCs w:val="17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07AA" w:rsidRPr="005D7A4A" w:rsidRDefault="00CB07AA" w:rsidP="00CB07A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07AA" w:rsidRPr="005D7A4A" w:rsidRDefault="00CB07AA" w:rsidP="00CB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D7A4A">
              <w:rPr>
                <w:rFonts w:ascii="Times New Roman" w:hAnsi="Times New Roman" w:cs="Times New Roman"/>
                <w:sz w:val="17"/>
                <w:szCs w:val="17"/>
              </w:rPr>
              <w:t>(подпись)</w:t>
            </w:r>
          </w:p>
        </w:tc>
      </w:tr>
    </w:tbl>
    <w:p w:rsidR="00CB07AA" w:rsidRPr="005D7A4A" w:rsidRDefault="00CB07AA" w:rsidP="00CB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AA" w:rsidRPr="005D7A4A" w:rsidRDefault="00CB07AA" w:rsidP="00CB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CB07AA" w:rsidRPr="005D7A4A" w:rsidTr="00CB07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7AA" w:rsidRPr="005D7A4A" w:rsidRDefault="00CB07AA" w:rsidP="00CB07A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B07AA" w:rsidRPr="005D7A4A" w:rsidRDefault="00CB07AA" w:rsidP="00CB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AA" w:rsidRPr="005D7A4A" w:rsidRDefault="00CB07AA" w:rsidP="00CB07A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AA" w:rsidRPr="005D7A4A" w:rsidRDefault="00CB07AA" w:rsidP="00CB07A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AA" w:rsidRPr="005D7A4A" w:rsidRDefault="00CB07AA" w:rsidP="00CB07A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8E" w:rsidRPr="005D7A4A" w:rsidRDefault="00BB588E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B588E" w:rsidRPr="005D7A4A" w:rsidSect="009A07F9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62392" w:rsidRPr="005D7A4A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54E6" w:rsidRPr="005D7A4A">
        <w:rPr>
          <w:rFonts w:ascii="Times New Roman" w:hAnsi="Times New Roman" w:cs="Times New Roman"/>
          <w:sz w:val="28"/>
          <w:szCs w:val="28"/>
        </w:rPr>
        <w:t> </w:t>
      </w:r>
      <w:r w:rsidRPr="005D7A4A">
        <w:rPr>
          <w:rFonts w:ascii="Times New Roman" w:hAnsi="Times New Roman" w:cs="Times New Roman"/>
          <w:sz w:val="28"/>
          <w:szCs w:val="28"/>
        </w:rPr>
        <w:t>2</w:t>
      </w:r>
      <w:r w:rsidRPr="005D7A4A">
        <w:rPr>
          <w:rFonts w:ascii="Times New Roman" w:hAnsi="Times New Roman" w:cs="Times New Roman"/>
          <w:sz w:val="28"/>
          <w:szCs w:val="28"/>
        </w:rPr>
        <w:br/>
        <w:t xml:space="preserve">к Положению об аккредитации специалистов, утвержденному приказом Министерства здравоохранения </w:t>
      </w:r>
    </w:p>
    <w:p w:rsidR="00762392" w:rsidRPr="005D7A4A" w:rsidRDefault="00762392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D7A4A">
        <w:rPr>
          <w:rFonts w:ascii="Times New Roman" w:hAnsi="Times New Roman" w:cs="Times New Roman"/>
          <w:sz w:val="28"/>
          <w:szCs w:val="28"/>
        </w:rPr>
        <w:br/>
      </w:r>
      <w:r w:rsidR="00E954E6" w:rsidRPr="005D7A4A">
        <w:rPr>
          <w:rFonts w:ascii="Times New Roman" w:hAnsi="Times New Roman" w:cs="Times New Roman"/>
          <w:sz w:val="28"/>
          <w:szCs w:val="28"/>
        </w:rPr>
        <w:t>от «__»______ 2020 г. № ____н</w:t>
      </w:r>
    </w:p>
    <w:p w:rsidR="00967967" w:rsidRPr="005D7A4A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967967" w:rsidRPr="005D7A4A" w:rsidRDefault="00967967" w:rsidP="0096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67967" w:rsidRPr="005D7A4A" w:rsidRDefault="00967967" w:rsidP="009A07F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762392" w:rsidRPr="005D7A4A" w:rsidRDefault="00762392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88E" w:rsidRPr="005D7A4A" w:rsidRDefault="00BB588E" w:rsidP="009A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88E" w:rsidRPr="005D7A4A" w:rsidRDefault="001663D0" w:rsidP="009A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Сведения об индивидуальных профессиональных достижениях</w:t>
      </w:r>
      <w:r w:rsidR="00461A97" w:rsidRPr="005D7A4A">
        <w:rPr>
          <w:rFonts w:ascii="Times New Roman" w:hAnsi="Times New Roman" w:cs="Times New Roman"/>
          <w:sz w:val="28"/>
          <w:szCs w:val="28"/>
        </w:rPr>
        <w:t xml:space="preserve"> и</w:t>
      </w:r>
      <w:r w:rsidRPr="005D7A4A">
        <w:rPr>
          <w:rFonts w:ascii="Times New Roman" w:hAnsi="Times New Roman" w:cs="Times New Roman"/>
          <w:sz w:val="28"/>
          <w:szCs w:val="28"/>
        </w:rPr>
        <w:t xml:space="preserve"> сведения о непрерывном совершенствовании профессиональных навыков и расширении квалификации, в том числе об освоении программ повышения квалификации аккредитуемого за последние пять лет </w:t>
      </w:r>
      <w:r w:rsidR="004D1507" w:rsidRPr="005D7A4A">
        <w:rPr>
          <w:rFonts w:ascii="Times New Roman" w:hAnsi="Times New Roman" w:cs="Times New Roman"/>
          <w:sz w:val="28"/>
          <w:szCs w:val="28"/>
        </w:rPr>
        <w:t>с момента получения последнего допуска к осуществлению медицинской деятельности по определенной медицинской специальности либо фармацевтической деятельности по определенной фармацевтической специальности</w:t>
      </w:r>
    </w:p>
    <w:p w:rsidR="00BB588E" w:rsidRPr="005D7A4A" w:rsidRDefault="00BB588E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8E" w:rsidRPr="005D7A4A" w:rsidRDefault="00BB588E" w:rsidP="009A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Период</w:t>
      </w:r>
      <w:r w:rsidR="00D329EB" w:rsidRPr="005D7A4A">
        <w:rPr>
          <w:rFonts w:ascii="Times New Roman" w:hAnsi="Times New Roman" w:cs="Times New Roman"/>
          <w:b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за который пода</w:t>
      </w:r>
      <w:r w:rsidR="004D1507" w:rsidRPr="005D7A4A">
        <w:rPr>
          <w:rFonts w:ascii="Times New Roman" w:hAnsi="Times New Roman" w:cs="Times New Roman"/>
          <w:sz w:val="28"/>
          <w:szCs w:val="28"/>
        </w:rPr>
        <w:t>ю</w:t>
      </w:r>
      <w:r w:rsidRPr="005D7A4A">
        <w:rPr>
          <w:rFonts w:ascii="Times New Roman" w:hAnsi="Times New Roman" w:cs="Times New Roman"/>
          <w:sz w:val="28"/>
          <w:szCs w:val="28"/>
        </w:rPr>
        <w:t xml:space="preserve">тся </w:t>
      </w:r>
      <w:r w:rsidR="004D1507" w:rsidRPr="005D7A4A">
        <w:rPr>
          <w:rFonts w:ascii="Times New Roman" w:hAnsi="Times New Roman" w:cs="Times New Roman"/>
          <w:sz w:val="28"/>
          <w:szCs w:val="28"/>
        </w:rPr>
        <w:t>сведения</w:t>
      </w:r>
      <w:r w:rsidRPr="005D7A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Специальность</w:t>
      </w:r>
      <w:r w:rsidR="00D329EB" w:rsidRPr="005D7A4A">
        <w:rPr>
          <w:rFonts w:ascii="Times New Roman" w:hAnsi="Times New Roman" w:cs="Times New Roman"/>
          <w:b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по которой проводится аккредитация _________________________________________________________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</w:t>
      </w:r>
    </w:p>
    <w:p w:rsidR="00BB588E" w:rsidRPr="005D7A4A" w:rsidRDefault="00E96495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BB588E" w:rsidRPr="005D7A4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5D7A4A">
        <w:rPr>
          <w:rFonts w:ascii="Times New Roman" w:hAnsi="Times New Roman" w:cs="Times New Roman"/>
          <w:sz w:val="28"/>
          <w:szCs w:val="28"/>
        </w:rPr>
        <w:t>______________</w:t>
      </w:r>
      <w:r w:rsidR="00BB588E" w:rsidRPr="005D7A4A">
        <w:rPr>
          <w:rFonts w:ascii="Times New Roman" w:hAnsi="Times New Roman" w:cs="Times New Roman"/>
          <w:sz w:val="28"/>
          <w:szCs w:val="28"/>
        </w:rPr>
        <w:t>____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Полное наименование организации работодателя (при наличии) ________________________________________________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BB588E" w:rsidRPr="005D7A4A" w:rsidRDefault="00BB588E" w:rsidP="009A07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sz w:val="20"/>
          <w:szCs w:val="20"/>
        </w:rPr>
        <w:t>(</w:t>
      </w:r>
      <w:r w:rsidR="005720C9" w:rsidRPr="005D7A4A">
        <w:rPr>
          <w:rFonts w:ascii="Times New Roman" w:hAnsi="Times New Roman" w:cs="Times New Roman"/>
          <w:sz w:val="20"/>
          <w:szCs w:val="20"/>
        </w:rPr>
        <w:t>указывается в соответствии с данными в едином государственном реестре юридических лиц</w:t>
      </w:r>
      <w:r w:rsidRPr="005D7A4A">
        <w:rPr>
          <w:rFonts w:ascii="Times New Roman" w:hAnsi="Times New Roman" w:cs="Times New Roman"/>
          <w:sz w:val="20"/>
          <w:szCs w:val="20"/>
        </w:rPr>
        <w:t>)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Занимаемая должность (при наличии)</w:t>
      </w:r>
      <w:r w:rsidR="005720C9" w:rsidRPr="005D7A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BB588E" w:rsidRPr="005D7A4A" w:rsidRDefault="00BB588E" w:rsidP="009A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Дата формирования</w:t>
      </w:r>
      <w:r w:rsidR="005720C9" w:rsidRPr="005D7A4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B588E" w:rsidRPr="005D7A4A" w:rsidRDefault="00BB588E" w:rsidP="009A0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0E" w:rsidRPr="005D7A4A" w:rsidRDefault="00C51F0E" w:rsidP="009A0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F0E" w:rsidRPr="005D7A4A" w:rsidRDefault="00BE1E70" w:rsidP="004B603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Приложение:</w:t>
      </w:r>
    </w:p>
    <w:p w:rsidR="004B603F" w:rsidRPr="005D7A4A" w:rsidRDefault="004B603F" w:rsidP="004B603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1. </w:t>
      </w:r>
      <w:r w:rsidR="00741AA2" w:rsidRPr="005D7A4A">
        <w:rPr>
          <w:rFonts w:ascii="Times New Roman" w:hAnsi="Times New Roman" w:cs="Times New Roman"/>
          <w:sz w:val="28"/>
          <w:szCs w:val="28"/>
        </w:rPr>
        <w:t>Сведения об индивидуальных профессиональных достижениях</w:t>
      </w:r>
      <w:r w:rsidR="00BE1E70" w:rsidRPr="005D7A4A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7115BF" w:rsidRPr="005D7A4A">
        <w:rPr>
          <w:rFonts w:ascii="Times New Roman" w:hAnsi="Times New Roman" w:cs="Times New Roman"/>
          <w:sz w:val="28"/>
          <w:szCs w:val="28"/>
        </w:rPr>
        <w:t xml:space="preserve"> 85</w:t>
      </w:r>
      <w:r w:rsidR="00BE1E70" w:rsidRPr="005D7A4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51F0E" w:rsidRPr="005D7A4A" w:rsidRDefault="00694A81" w:rsidP="004B603F">
      <w:pPr>
        <w:pStyle w:val="ConsPlusNormal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2. Сведения</w:t>
      </w:r>
      <w:r w:rsidR="007C21F7" w:rsidRPr="005D7A4A">
        <w:rPr>
          <w:rFonts w:ascii="Times New Roman" w:hAnsi="Times New Roman" w:cs="Times New Roman"/>
          <w:sz w:val="28"/>
          <w:szCs w:val="28"/>
        </w:rPr>
        <w:t xml:space="preserve"> о непрерывном </w:t>
      </w:r>
      <w:r w:rsidRPr="005D7A4A"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="007C21F7" w:rsidRPr="005D7A4A">
        <w:rPr>
          <w:rFonts w:ascii="Times New Roman" w:hAnsi="Times New Roman" w:cs="Times New Roman"/>
          <w:sz w:val="28"/>
          <w:szCs w:val="28"/>
        </w:rPr>
        <w:t>профессиональн</w:t>
      </w:r>
      <w:r w:rsidRPr="005D7A4A">
        <w:rPr>
          <w:rFonts w:ascii="Times New Roman" w:hAnsi="Times New Roman" w:cs="Times New Roman"/>
          <w:sz w:val="28"/>
          <w:szCs w:val="28"/>
        </w:rPr>
        <w:t>ых навыков и расширении квалификации</w:t>
      </w:r>
      <w:r w:rsidR="00601E3D" w:rsidRPr="005D7A4A">
        <w:rPr>
          <w:rFonts w:ascii="Times New Roman" w:hAnsi="Times New Roman" w:cs="Times New Roman"/>
          <w:sz w:val="28"/>
          <w:szCs w:val="28"/>
        </w:rPr>
        <w:t>.</w:t>
      </w:r>
    </w:p>
    <w:p w:rsidR="007C21F7" w:rsidRPr="005D7A4A" w:rsidRDefault="00C51F0E" w:rsidP="00694A81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2.1.</w:t>
      </w:r>
      <w:r w:rsidR="002B6FE9" w:rsidRPr="005D7A4A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461A97" w:rsidRPr="005D7A4A">
        <w:rPr>
          <w:rFonts w:ascii="Times New Roman" w:hAnsi="Times New Roman" w:cs="Times New Roman"/>
          <w:sz w:val="28"/>
          <w:szCs w:val="28"/>
        </w:rPr>
        <w:t>освоении программ повышения квалификации</w:t>
      </w:r>
      <w:r w:rsidR="00BE1E70" w:rsidRPr="005D7A4A">
        <w:rPr>
          <w:rFonts w:ascii="Times New Roman" w:hAnsi="Times New Roman" w:cs="Times New Roman"/>
          <w:sz w:val="28"/>
          <w:szCs w:val="28"/>
        </w:rPr>
        <w:t xml:space="preserve"> </w:t>
      </w:r>
      <w:r w:rsidR="007115BF" w:rsidRPr="005D7A4A">
        <w:rPr>
          <w:rFonts w:ascii="Times New Roman" w:hAnsi="Times New Roman" w:cs="Times New Roman"/>
          <w:sz w:val="28"/>
          <w:szCs w:val="28"/>
        </w:rPr>
        <w:t>по следующей форме с приложением копий документов, подтв</w:t>
      </w:r>
      <w:r w:rsidR="00601E3D" w:rsidRPr="005D7A4A">
        <w:rPr>
          <w:rFonts w:ascii="Times New Roman" w:hAnsi="Times New Roman" w:cs="Times New Roman"/>
          <w:sz w:val="28"/>
          <w:szCs w:val="28"/>
        </w:rPr>
        <w:t>ерждающих внесенную информацию: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649"/>
        <w:gridCol w:w="3383"/>
        <w:gridCol w:w="2912"/>
        <w:gridCol w:w="2912"/>
      </w:tblGrid>
      <w:tr w:rsidR="005D7A4A" w:rsidRPr="005D7A4A" w:rsidTr="00BE1E70">
        <w:tc>
          <w:tcPr>
            <w:tcW w:w="704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</w:tcPr>
          <w:p w:rsidR="002B6FE9" w:rsidRPr="005D7A4A" w:rsidRDefault="00CE751F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3383" w:type="dxa"/>
          </w:tcPr>
          <w:p w:rsidR="002B6FE9" w:rsidRPr="005D7A4A" w:rsidRDefault="002B6FE9" w:rsidP="00BE1E70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A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="00461A97" w:rsidRPr="005D7A4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912" w:type="dxa"/>
          </w:tcPr>
          <w:p w:rsidR="002B6FE9" w:rsidRPr="005D7A4A" w:rsidRDefault="00BE1E70" w:rsidP="00A413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2B6FE9" w:rsidRPr="005D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386" w:rsidRPr="005D7A4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12" w:type="dxa"/>
          </w:tcPr>
          <w:p w:rsidR="002B6FE9" w:rsidRPr="005D7A4A" w:rsidRDefault="00E201BC" w:rsidP="00BE1E70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</w:t>
            </w:r>
            <w:r w:rsidR="002B6FE9" w:rsidRPr="005D7A4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5D7A4A">
              <w:rPr>
                <w:rFonts w:ascii="Times New Roman" w:hAnsi="Times New Roman" w:cs="Times New Roman"/>
                <w:sz w:val="24"/>
                <w:szCs w:val="24"/>
              </w:rPr>
              <w:t xml:space="preserve">и, осуществляющей реализацию </w:t>
            </w:r>
            <w:r w:rsidR="00BE1E70" w:rsidRPr="005D7A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5D7A4A" w:rsidRPr="005D7A4A" w:rsidTr="00BE1E70">
        <w:tc>
          <w:tcPr>
            <w:tcW w:w="704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4A" w:rsidRPr="005D7A4A" w:rsidTr="00BE1E70">
        <w:tc>
          <w:tcPr>
            <w:tcW w:w="704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A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B6FE9" w:rsidRPr="005D7A4A" w:rsidRDefault="002B6FE9" w:rsidP="001B039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F7" w:rsidRPr="005D7A4A" w:rsidRDefault="001663D0" w:rsidP="001663D0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2.2. </w:t>
      </w:r>
      <w:r w:rsidR="007115BF" w:rsidRPr="005D7A4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</w:t>
      </w:r>
      <w:r w:rsidRPr="005D7A4A">
        <w:rPr>
          <w:rFonts w:ascii="Times New Roman" w:hAnsi="Times New Roman" w:cs="Times New Roman"/>
          <w:sz w:val="28"/>
          <w:szCs w:val="28"/>
        </w:rPr>
        <w:t xml:space="preserve">иные сведения, в том числе </w:t>
      </w:r>
      <w:r w:rsidR="007115BF" w:rsidRPr="005D7A4A">
        <w:rPr>
          <w:rFonts w:ascii="Times New Roman" w:hAnsi="Times New Roman" w:cs="Times New Roman"/>
          <w:sz w:val="28"/>
          <w:szCs w:val="28"/>
        </w:rPr>
        <w:t>иную</w:t>
      </w:r>
      <w:r w:rsidRPr="005D7A4A">
        <w:rPr>
          <w:rFonts w:ascii="Times New Roman" w:hAnsi="Times New Roman" w:cs="Times New Roman"/>
          <w:sz w:val="28"/>
          <w:szCs w:val="28"/>
        </w:rPr>
        <w:t xml:space="preserve"> деятельность, направленн</w:t>
      </w:r>
      <w:r w:rsidR="007115BF" w:rsidRPr="005D7A4A">
        <w:rPr>
          <w:rFonts w:ascii="Times New Roman" w:hAnsi="Times New Roman" w:cs="Times New Roman"/>
          <w:sz w:val="28"/>
          <w:szCs w:val="28"/>
        </w:rPr>
        <w:t>ую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на непрерывное совершенствование профессиональных навыков и расширение квалификации (при наличии), включающ</w:t>
      </w:r>
      <w:r w:rsidR="007115BF" w:rsidRPr="005D7A4A">
        <w:rPr>
          <w:rFonts w:ascii="Times New Roman" w:hAnsi="Times New Roman" w:cs="Times New Roman"/>
          <w:sz w:val="28"/>
          <w:szCs w:val="28"/>
        </w:rPr>
        <w:t xml:space="preserve">ую </w:t>
      </w:r>
      <w:r w:rsidRPr="005D7A4A">
        <w:rPr>
          <w:rFonts w:ascii="Times New Roman" w:hAnsi="Times New Roman" w:cs="Times New Roman"/>
          <w:sz w:val="28"/>
          <w:szCs w:val="28"/>
        </w:rPr>
        <w:t>обучение в рамках деятельности профессиональных некоммерческих организаций</w:t>
      </w:r>
      <w:r w:rsidR="007115BF" w:rsidRPr="005D7A4A">
        <w:rPr>
          <w:rFonts w:ascii="Times New Roman" w:hAnsi="Times New Roman" w:cs="Times New Roman"/>
          <w:sz w:val="28"/>
          <w:szCs w:val="28"/>
        </w:rPr>
        <w:t>,</w:t>
      </w:r>
      <w:r w:rsidRPr="005D7A4A">
        <w:rPr>
          <w:rFonts w:ascii="Times New Roman" w:hAnsi="Times New Roman" w:cs="Times New Roman"/>
          <w:sz w:val="28"/>
          <w:szCs w:val="28"/>
        </w:rPr>
        <w:t xml:space="preserve"> подтвержденное на ресурсе «Интернет-портал непрерывного медицинского и фармацевтического образования» ИС НМО и индивидуальн</w:t>
      </w:r>
      <w:r w:rsidR="007115BF" w:rsidRPr="005D7A4A">
        <w:rPr>
          <w:rFonts w:ascii="Times New Roman" w:hAnsi="Times New Roman" w:cs="Times New Roman"/>
          <w:sz w:val="28"/>
          <w:szCs w:val="28"/>
        </w:rPr>
        <w:t>ую</w:t>
      </w:r>
      <w:r w:rsidRPr="005D7A4A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7115BF" w:rsidRPr="005D7A4A">
        <w:rPr>
          <w:rFonts w:ascii="Times New Roman" w:hAnsi="Times New Roman" w:cs="Times New Roman"/>
          <w:sz w:val="28"/>
          <w:szCs w:val="28"/>
        </w:rPr>
        <w:t>ую</w:t>
      </w:r>
      <w:r w:rsidRPr="005D7A4A">
        <w:rPr>
          <w:rFonts w:ascii="Times New Roman" w:hAnsi="Times New Roman" w:cs="Times New Roman"/>
          <w:sz w:val="28"/>
          <w:szCs w:val="28"/>
        </w:rPr>
        <w:t xml:space="preserve"> деятельность, подтвержденн</w:t>
      </w:r>
      <w:r w:rsidR="007115BF" w:rsidRPr="005D7A4A">
        <w:rPr>
          <w:rFonts w:ascii="Times New Roman" w:hAnsi="Times New Roman" w:cs="Times New Roman"/>
          <w:sz w:val="28"/>
          <w:szCs w:val="28"/>
        </w:rPr>
        <w:t>ую</w:t>
      </w:r>
      <w:r w:rsidRPr="005D7A4A">
        <w:rPr>
          <w:rFonts w:ascii="Times New Roman" w:hAnsi="Times New Roman" w:cs="Times New Roman"/>
          <w:sz w:val="28"/>
          <w:szCs w:val="28"/>
        </w:rPr>
        <w:t xml:space="preserve"> на ресурсе «Интернет-портал непрерывного медицинского и фармацевтического образования» ИС НМО</w:t>
      </w:r>
      <w:r w:rsidR="003A686C" w:rsidRPr="005D7A4A">
        <w:rPr>
          <w:rFonts w:ascii="Times New Roman" w:hAnsi="Times New Roman" w:cs="Times New Roman"/>
          <w:sz w:val="28"/>
          <w:szCs w:val="28"/>
        </w:rPr>
        <w:t>.</w:t>
      </w:r>
    </w:p>
    <w:p w:rsidR="003A686C" w:rsidRPr="005D7A4A" w:rsidRDefault="003A686C" w:rsidP="00E6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6C" w:rsidRPr="005D7A4A" w:rsidRDefault="003A686C" w:rsidP="00E6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FE9" w:rsidRPr="005D7A4A" w:rsidRDefault="00E636B1" w:rsidP="00E6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Аккредитуемый _________________/_________________</w:t>
      </w:r>
      <w:r w:rsidR="002B6FE9" w:rsidRPr="005D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B1" w:rsidRPr="005D7A4A" w:rsidRDefault="00E636B1" w:rsidP="00E636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43FE3" w:rsidRPr="005D7A4A">
        <w:rPr>
          <w:rFonts w:ascii="Times New Roman" w:hAnsi="Times New Roman" w:cs="Times New Roman"/>
          <w:sz w:val="20"/>
          <w:szCs w:val="20"/>
        </w:rPr>
        <w:t xml:space="preserve">    </w:t>
      </w:r>
      <w:r w:rsidRPr="005D7A4A">
        <w:rPr>
          <w:rFonts w:ascii="Times New Roman" w:hAnsi="Times New Roman" w:cs="Times New Roman"/>
          <w:sz w:val="20"/>
          <w:szCs w:val="20"/>
        </w:rPr>
        <w:t xml:space="preserve">       Ф.И.О.                            подпись</w:t>
      </w:r>
    </w:p>
    <w:p w:rsidR="00896968" w:rsidRPr="005D7A4A" w:rsidRDefault="00896968" w:rsidP="009A0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96968" w:rsidRPr="005D7A4A" w:rsidSect="00BB588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96968" w:rsidRPr="005D7A4A" w:rsidRDefault="00896968" w:rsidP="0089696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  <w:r w:rsidRPr="005D7A4A">
        <w:rPr>
          <w:rFonts w:ascii="Times New Roman" w:hAnsi="Times New Roman" w:cs="Times New Roman"/>
          <w:sz w:val="28"/>
          <w:szCs w:val="28"/>
        </w:rPr>
        <w:br/>
        <w:t xml:space="preserve">к Положению об аккредитации специалистов, утвержденному приказом Министерства здравоохранения </w:t>
      </w:r>
    </w:p>
    <w:p w:rsidR="00896968" w:rsidRPr="005D7A4A" w:rsidRDefault="00896968" w:rsidP="0089696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D7A4A">
        <w:rPr>
          <w:rFonts w:ascii="Times New Roman" w:hAnsi="Times New Roman" w:cs="Times New Roman"/>
          <w:sz w:val="28"/>
          <w:szCs w:val="28"/>
        </w:rPr>
        <w:br/>
        <w:t>от «__»______ 2020 г. № ____н</w:t>
      </w:r>
    </w:p>
    <w:p w:rsidR="00967967" w:rsidRPr="005D7A4A" w:rsidRDefault="00967967" w:rsidP="0096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967" w:rsidRPr="005D7A4A" w:rsidRDefault="00967967" w:rsidP="00967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67967" w:rsidRPr="005D7A4A" w:rsidRDefault="00967967" w:rsidP="00896968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96968" w:rsidRPr="005D7A4A" w:rsidRDefault="00896968" w:rsidP="00896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968" w:rsidRPr="005D7A4A" w:rsidRDefault="00896968" w:rsidP="001B039A">
      <w:pPr>
        <w:pStyle w:val="1"/>
        <w:spacing w:before="192"/>
        <w:ind w:left="567" w:right="-283"/>
        <w:rPr>
          <w:lang w:val="ru-RU"/>
        </w:rPr>
      </w:pPr>
      <w:r w:rsidRPr="005D7A4A">
        <w:rPr>
          <w:lang w:val="ru-RU"/>
        </w:rPr>
        <w:t>Протокол оценки индивидуальных профессиональных достижений</w:t>
      </w:r>
    </w:p>
    <w:p w:rsidR="00896968" w:rsidRPr="005D7A4A" w:rsidRDefault="00896968" w:rsidP="00896968">
      <w:pPr>
        <w:pStyle w:val="af9"/>
        <w:spacing w:before="182" w:line="322" w:lineRule="exact"/>
        <w:ind w:left="512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Данные об аккредитуемом:</w:t>
      </w:r>
    </w:p>
    <w:p w:rsidR="00896968" w:rsidRPr="005D7A4A" w:rsidRDefault="00C51F0E" w:rsidP="001B039A">
      <w:pPr>
        <w:pStyle w:val="af9"/>
        <w:tabs>
          <w:tab w:val="left" w:pos="3659"/>
          <w:tab w:val="left" w:pos="8001"/>
          <w:tab w:val="left" w:pos="11450"/>
          <w:tab w:val="left" w:pos="14742"/>
        </w:tabs>
        <w:ind w:left="512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>,</w:t>
      </w:r>
    </w:p>
    <w:p w:rsidR="00896968" w:rsidRPr="005D7A4A" w:rsidRDefault="00C51F0E" w:rsidP="001B039A">
      <w:pPr>
        <w:pStyle w:val="af9"/>
        <w:tabs>
          <w:tab w:val="left" w:pos="3659"/>
          <w:tab w:val="left" w:pos="8001"/>
          <w:tab w:val="left" w:pos="11450"/>
          <w:tab w:val="left" w:pos="14742"/>
        </w:tabs>
        <w:ind w:left="512"/>
        <w:rPr>
          <w:rFonts w:ascii="Times New Roman" w:hAnsi="Times New Roman" w:cs="Times New Roman"/>
          <w:spacing w:val="-1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Полное н</w:t>
      </w:r>
      <w:r w:rsidR="00601E3D" w:rsidRPr="005D7A4A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="003C16C8" w:rsidRPr="005D7A4A">
        <w:rPr>
          <w:rFonts w:ascii="Times New Roman" w:hAnsi="Times New Roman" w:cs="Times New Roman"/>
          <w:sz w:val="28"/>
          <w:szCs w:val="28"/>
        </w:rPr>
        <w:t>*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>,</w:t>
      </w:r>
      <w:r w:rsidR="00896968" w:rsidRPr="005D7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6968" w:rsidRPr="005D7A4A">
        <w:rPr>
          <w:rFonts w:ascii="Times New Roman" w:hAnsi="Times New Roman" w:cs="Times New Roman"/>
          <w:sz w:val="28"/>
          <w:szCs w:val="28"/>
        </w:rPr>
        <w:t>должность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>,</w:t>
      </w:r>
    </w:p>
    <w:p w:rsidR="00896968" w:rsidRPr="005D7A4A" w:rsidRDefault="00E332AD" w:rsidP="001B039A">
      <w:pPr>
        <w:pStyle w:val="af9"/>
        <w:tabs>
          <w:tab w:val="left" w:pos="3659"/>
          <w:tab w:val="left" w:pos="8001"/>
          <w:tab w:val="left" w:pos="11450"/>
          <w:tab w:val="left" w:pos="14742"/>
        </w:tabs>
        <w:ind w:left="512"/>
        <w:rPr>
          <w:rFonts w:ascii="Times New Roman" w:hAnsi="Times New Roman" w:cs="Times New Roman"/>
          <w:sz w:val="28"/>
          <w:szCs w:val="28"/>
          <w:u w:val="single"/>
        </w:rPr>
      </w:pPr>
      <w:r w:rsidRPr="005D7A4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 xml:space="preserve">, </w:t>
      </w:r>
      <w:r w:rsidRPr="005D7A4A">
        <w:rPr>
          <w:rFonts w:ascii="Times New Roman" w:hAnsi="Times New Roman" w:cs="Times New Roman"/>
          <w:sz w:val="28"/>
          <w:szCs w:val="28"/>
        </w:rPr>
        <w:t>дата формирования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>.</w:t>
      </w:r>
    </w:p>
    <w:p w:rsidR="00896968" w:rsidRPr="005D7A4A" w:rsidRDefault="00896968" w:rsidP="00896968">
      <w:pPr>
        <w:pStyle w:val="af9"/>
        <w:spacing w:before="8"/>
        <w:rPr>
          <w:rFonts w:ascii="Times New Roman" w:hAnsi="Times New Roman" w:cs="Times New Roman"/>
          <w:sz w:val="28"/>
          <w:szCs w:val="28"/>
        </w:rPr>
      </w:pPr>
    </w:p>
    <w:tbl>
      <w:tblPr>
        <w:tblW w:w="1429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705"/>
        <w:gridCol w:w="3118"/>
        <w:gridCol w:w="5670"/>
      </w:tblGrid>
      <w:tr w:rsidR="005D7A4A" w:rsidRPr="005D7A4A" w:rsidTr="009B1DCD">
        <w:trPr>
          <w:trHeight w:val="608"/>
        </w:trPr>
        <w:tc>
          <w:tcPr>
            <w:tcW w:w="799" w:type="dxa"/>
          </w:tcPr>
          <w:p w:rsidR="00896968" w:rsidRPr="005D7A4A" w:rsidRDefault="00896968" w:rsidP="001B039A">
            <w:pPr>
              <w:pStyle w:val="TableParagraph"/>
              <w:spacing w:before="15"/>
              <w:ind w:left="0" w:right="257"/>
              <w:jc w:val="righ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705" w:type="dxa"/>
          </w:tcPr>
          <w:p w:rsidR="00896968" w:rsidRPr="005D7A4A" w:rsidRDefault="00896968" w:rsidP="001B039A">
            <w:pPr>
              <w:pStyle w:val="TableParagraph"/>
              <w:spacing w:before="15"/>
              <w:ind w:left="1265"/>
              <w:jc w:val="lef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3118" w:type="dxa"/>
          </w:tcPr>
          <w:p w:rsidR="00896968" w:rsidRPr="005D7A4A" w:rsidRDefault="00E332AD" w:rsidP="006E311D">
            <w:pPr>
              <w:pStyle w:val="TableParagraph"/>
              <w:spacing w:before="15"/>
              <w:ind w:left="178"/>
              <w:jc w:val="lef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Удовлетво</w:t>
            </w:r>
            <w:r w:rsidR="005B12F2" w:rsidRPr="005D7A4A">
              <w:rPr>
                <w:b/>
                <w:sz w:val="28"/>
                <w:szCs w:val="28"/>
                <w:lang w:val="ru-RU"/>
              </w:rPr>
              <w:t>ренность</w:t>
            </w:r>
            <w:r w:rsidR="009B1DCD" w:rsidRPr="005D7A4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96968" w:rsidRPr="005D7A4A" w:rsidRDefault="00896968" w:rsidP="001B039A">
            <w:pPr>
              <w:pStyle w:val="TableParagraph"/>
              <w:spacing w:before="15"/>
              <w:ind w:left="316" w:right="232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Комментарии</w:t>
            </w:r>
          </w:p>
        </w:tc>
      </w:tr>
      <w:tr w:rsidR="005D7A4A" w:rsidRPr="005D7A4A" w:rsidTr="009B1DCD">
        <w:trPr>
          <w:trHeight w:val="587"/>
        </w:trPr>
        <w:tc>
          <w:tcPr>
            <w:tcW w:w="799" w:type="dxa"/>
          </w:tcPr>
          <w:p w:rsidR="005A4311" w:rsidRPr="005D7A4A" w:rsidRDefault="005A4311" w:rsidP="005A4311">
            <w:pPr>
              <w:pStyle w:val="TableParagraph"/>
              <w:spacing w:before="13"/>
              <w:ind w:left="0" w:right="233"/>
              <w:jc w:val="righ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05" w:type="dxa"/>
          </w:tcPr>
          <w:p w:rsidR="005A4311" w:rsidRPr="005D7A4A" w:rsidRDefault="005A4311" w:rsidP="003C16C8">
            <w:pPr>
              <w:pStyle w:val="TableParagraph"/>
              <w:spacing w:before="9"/>
              <w:ind w:left="66"/>
              <w:jc w:val="left"/>
              <w:rPr>
                <w:sz w:val="28"/>
                <w:szCs w:val="28"/>
                <w:lang w:val="ru-RU"/>
              </w:rPr>
            </w:pPr>
            <w:r w:rsidRPr="005D7A4A">
              <w:rPr>
                <w:sz w:val="28"/>
                <w:szCs w:val="28"/>
                <w:lang w:val="ru-RU"/>
              </w:rPr>
              <w:t xml:space="preserve">Выполнение должностных обязанностей в соответствии с трудовыми функциями </w:t>
            </w:r>
            <w:r w:rsidR="006C3D98" w:rsidRPr="005D7A4A">
              <w:rPr>
                <w:sz w:val="28"/>
                <w:szCs w:val="28"/>
                <w:lang w:val="ru-RU"/>
              </w:rPr>
              <w:t>профессионального стандарта</w:t>
            </w:r>
            <w:r w:rsidR="003C16C8" w:rsidRPr="005D7A4A">
              <w:rPr>
                <w:lang w:val="ru-RU"/>
              </w:rPr>
              <w:t>**</w:t>
            </w:r>
          </w:p>
        </w:tc>
        <w:tc>
          <w:tcPr>
            <w:tcW w:w="3118" w:type="dxa"/>
          </w:tcPr>
          <w:p w:rsidR="005A4311" w:rsidRPr="005D7A4A" w:rsidRDefault="005A4311" w:rsidP="005A431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A4311" w:rsidRPr="005D7A4A" w:rsidRDefault="005A4311" w:rsidP="005A4311">
            <w:pPr>
              <w:pStyle w:val="TableParagraph"/>
              <w:spacing w:before="9"/>
              <w:ind w:left="66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D7A4A" w:rsidRPr="005D7A4A" w:rsidTr="009B1DCD">
        <w:trPr>
          <w:trHeight w:val="567"/>
        </w:trPr>
        <w:tc>
          <w:tcPr>
            <w:tcW w:w="799" w:type="dxa"/>
          </w:tcPr>
          <w:p w:rsidR="005A4311" w:rsidRPr="005D7A4A" w:rsidRDefault="005A4311" w:rsidP="005A4311">
            <w:pPr>
              <w:pStyle w:val="TableParagraph"/>
              <w:spacing w:before="15"/>
              <w:ind w:left="0" w:right="233"/>
              <w:jc w:val="righ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705" w:type="dxa"/>
          </w:tcPr>
          <w:p w:rsidR="005A4311" w:rsidRPr="005D7A4A" w:rsidRDefault="005A4311" w:rsidP="005A4311">
            <w:pPr>
              <w:pStyle w:val="TableParagraph"/>
              <w:spacing w:before="8"/>
              <w:ind w:left="62"/>
              <w:jc w:val="left"/>
              <w:rPr>
                <w:lang w:val="ru-RU"/>
              </w:rPr>
            </w:pPr>
            <w:r w:rsidRPr="005D7A4A">
              <w:rPr>
                <w:sz w:val="28"/>
                <w:szCs w:val="28"/>
                <w:lang w:val="ru-RU"/>
              </w:rPr>
              <w:t xml:space="preserve">Оказание помощи в соответствии с порядками оказания медицинской помощи, на основе клинических рекомендаций, с учетом стандартов </w:t>
            </w:r>
            <w:r w:rsidRPr="005D7A4A">
              <w:rPr>
                <w:sz w:val="28"/>
                <w:szCs w:val="28"/>
                <w:lang w:val="ru-RU"/>
              </w:rPr>
              <w:lastRenderedPageBreak/>
              <w:t>медицинской помощи</w:t>
            </w:r>
          </w:p>
        </w:tc>
        <w:tc>
          <w:tcPr>
            <w:tcW w:w="3118" w:type="dxa"/>
          </w:tcPr>
          <w:p w:rsidR="005A4311" w:rsidRPr="005D7A4A" w:rsidRDefault="005A4311" w:rsidP="005A431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A4311" w:rsidRPr="005D7A4A" w:rsidRDefault="005A4311" w:rsidP="005A4311">
            <w:pPr>
              <w:pStyle w:val="TableParagraph"/>
              <w:spacing w:before="10" w:line="270" w:lineRule="atLeast"/>
              <w:ind w:left="66" w:right="1268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D7A4A" w:rsidRPr="005D7A4A" w:rsidTr="009B1DCD">
        <w:trPr>
          <w:trHeight w:val="567"/>
        </w:trPr>
        <w:tc>
          <w:tcPr>
            <w:tcW w:w="799" w:type="dxa"/>
          </w:tcPr>
          <w:p w:rsidR="005A4311" w:rsidRPr="005D7A4A" w:rsidRDefault="005A4311" w:rsidP="005A4311">
            <w:pPr>
              <w:pStyle w:val="TableParagraph"/>
              <w:spacing w:before="13"/>
              <w:ind w:left="0" w:right="233"/>
              <w:jc w:val="righ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705" w:type="dxa"/>
          </w:tcPr>
          <w:p w:rsidR="005A4311" w:rsidRPr="005D7A4A" w:rsidRDefault="005A4311" w:rsidP="005A4311">
            <w:pPr>
              <w:pStyle w:val="TableParagraph"/>
              <w:spacing w:before="8"/>
              <w:ind w:left="62"/>
              <w:jc w:val="left"/>
              <w:rPr>
                <w:sz w:val="28"/>
                <w:szCs w:val="28"/>
                <w:lang w:val="ru-RU"/>
              </w:rPr>
            </w:pPr>
            <w:r w:rsidRPr="005D7A4A">
              <w:rPr>
                <w:sz w:val="28"/>
                <w:szCs w:val="28"/>
                <w:lang w:val="ru-RU"/>
              </w:rPr>
              <w:t>Отсутствие дисциплинарных взысканий</w:t>
            </w:r>
          </w:p>
        </w:tc>
        <w:tc>
          <w:tcPr>
            <w:tcW w:w="3118" w:type="dxa"/>
          </w:tcPr>
          <w:p w:rsidR="005A4311" w:rsidRPr="005D7A4A" w:rsidRDefault="005A4311" w:rsidP="005A431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A4311" w:rsidRPr="005D7A4A" w:rsidRDefault="005A4311" w:rsidP="005A4311">
            <w:pPr>
              <w:pStyle w:val="TableParagraph"/>
              <w:spacing w:before="10" w:line="270" w:lineRule="atLeast"/>
              <w:ind w:left="66" w:right="1268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D7A4A" w:rsidRPr="005D7A4A" w:rsidTr="009B1DCD">
        <w:trPr>
          <w:trHeight w:val="565"/>
        </w:trPr>
        <w:tc>
          <w:tcPr>
            <w:tcW w:w="799" w:type="dxa"/>
          </w:tcPr>
          <w:p w:rsidR="005A4311" w:rsidRPr="005D7A4A" w:rsidRDefault="005A4311" w:rsidP="005A4311">
            <w:pPr>
              <w:pStyle w:val="TableParagraph"/>
              <w:spacing w:before="15"/>
              <w:ind w:left="0" w:right="233"/>
              <w:jc w:val="righ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705" w:type="dxa"/>
          </w:tcPr>
          <w:p w:rsidR="005A4311" w:rsidRPr="005D7A4A" w:rsidRDefault="005A4311" w:rsidP="003C16C8">
            <w:pPr>
              <w:pStyle w:val="TableParagraph"/>
              <w:spacing w:before="10"/>
              <w:ind w:left="62"/>
              <w:jc w:val="left"/>
              <w:rPr>
                <w:sz w:val="28"/>
                <w:szCs w:val="28"/>
                <w:lang w:val="ru-RU"/>
              </w:rPr>
            </w:pPr>
            <w:r w:rsidRPr="005D7A4A">
              <w:rPr>
                <w:sz w:val="28"/>
                <w:szCs w:val="28"/>
                <w:lang w:val="ru-RU"/>
              </w:rPr>
              <w:t>Стремление к профессиональному совершенствованию и овладению новыми профессиональными навыками</w:t>
            </w:r>
            <w:r w:rsidR="003C16C8" w:rsidRPr="005D7A4A">
              <w:rPr>
                <w:lang w:val="ru-RU"/>
              </w:rPr>
              <w:t>**</w:t>
            </w:r>
          </w:p>
        </w:tc>
        <w:tc>
          <w:tcPr>
            <w:tcW w:w="3118" w:type="dxa"/>
          </w:tcPr>
          <w:p w:rsidR="005A4311" w:rsidRPr="005D7A4A" w:rsidRDefault="005A4311" w:rsidP="005A431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A4311" w:rsidRPr="005D7A4A" w:rsidRDefault="005A4311" w:rsidP="005A4311">
            <w:pPr>
              <w:pStyle w:val="TableParagraph"/>
              <w:spacing w:before="8" w:line="270" w:lineRule="atLeast"/>
              <w:ind w:left="66" w:right="90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D7A4A" w:rsidRPr="005D7A4A" w:rsidTr="009B1DCD">
        <w:trPr>
          <w:trHeight w:val="700"/>
        </w:trPr>
        <w:tc>
          <w:tcPr>
            <w:tcW w:w="799" w:type="dxa"/>
          </w:tcPr>
          <w:p w:rsidR="005A4311" w:rsidRPr="005D7A4A" w:rsidRDefault="005A4311" w:rsidP="005A4311">
            <w:pPr>
              <w:pStyle w:val="TableParagraph"/>
              <w:spacing w:before="15"/>
              <w:ind w:left="0" w:right="233"/>
              <w:jc w:val="right"/>
              <w:rPr>
                <w:b/>
                <w:sz w:val="28"/>
                <w:szCs w:val="28"/>
                <w:lang w:val="ru-RU"/>
              </w:rPr>
            </w:pPr>
            <w:r w:rsidRPr="005D7A4A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705" w:type="dxa"/>
          </w:tcPr>
          <w:p w:rsidR="005A4311" w:rsidRPr="005D7A4A" w:rsidRDefault="00F05D43" w:rsidP="003C16C8">
            <w:pPr>
              <w:pStyle w:val="TableParagraph"/>
              <w:spacing w:before="9"/>
              <w:ind w:left="62"/>
              <w:jc w:val="left"/>
              <w:rPr>
                <w:sz w:val="28"/>
                <w:szCs w:val="28"/>
                <w:lang w:val="ru-RU"/>
              </w:rPr>
            </w:pPr>
            <w:r w:rsidRPr="005D7A4A">
              <w:rPr>
                <w:sz w:val="28"/>
                <w:szCs w:val="28"/>
                <w:lang w:val="ru-RU"/>
              </w:rPr>
              <w:t>Наличие государственных, ведомственных, региональных наград за трудовые заслуги</w:t>
            </w:r>
            <w:r w:rsidR="003C16C8" w:rsidRPr="005D7A4A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3118" w:type="dxa"/>
          </w:tcPr>
          <w:p w:rsidR="005A4311" w:rsidRPr="005D7A4A" w:rsidRDefault="005A4311" w:rsidP="005A431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A4311" w:rsidRPr="005D7A4A" w:rsidRDefault="005A4311" w:rsidP="005A4311">
            <w:pPr>
              <w:pStyle w:val="TableParagraph"/>
              <w:spacing w:before="10"/>
              <w:ind w:left="66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896968" w:rsidRPr="005D7A4A" w:rsidRDefault="00896968" w:rsidP="00896968">
      <w:pPr>
        <w:pStyle w:val="af9"/>
        <w:spacing w:before="11"/>
        <w:rPr>
          <w:rFonts w:ascii="Times New Roman" w:hAnsi="Times New Roman" w:cs="Times New Roman"/>
          <w:sz w:val="28"/>
          <w:szCs w:val="28"/>
        </w:rPr>
      </w:pPr>
    </w:p>
    <w:p w:rsidR="001B039A" w:rsidRPr="005D7A4A" w:rsidRDefault="001B039A" w:rsidP="003A686C">
      <w:pPr>
        <w:pStyle w:val="af9"/>
        <w:spacing w:after="0"/>
        <w:ind w:left="426"/>
        <w:rPr>
          <w:rFonts w:ascii="Times New Roman" w:hAnsi="Times New Roman" w:cs="Times New Roman"/>
          <w:b/>
          <w:position w:val="8"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СУММАРНАЯ ОЦЕНКА</w:t>
      </w:r>
      <w:r w:rsidRPr="005D7A4A">
        <w:rPr>
          <w:b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b/>
          <w:position w:val="8"/>
          <w:sz w:val="28"/>
          <w:szCs w:val="28"/>
        </w:rPr>
        <w:t xml:space="preserve"> </w:t>
      </w:r>
    </w:p>
    <w:p w:rsidR="001B039A" w:rsidRPr="005D7A4A" w:rsidRDefault="001B039A" w:rsidP="003A686C">
      <w:pPr>
        <w:tabs>
          <w:tab w:val="left" w:pos="9066"/>
          <w:tab w:val="left" w:pos="11146"/>
        </w:tabs>
        <w:spacing w:after="0" w:line="274" w:lineRule="exact"/>
        <w:ind w:left="426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B1DCD" w:rsidRPr="005D7A4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D628F" w:rsidRPr="005D7A4A">
        <w:rPr>
          <w:rFonts w:ascii="Times New Roman" w:hAnsi="Times New Roman" w:cs="Times New Roman"/>
          <w:sz w:val="20"/>
          <w:szCs w:val="20"/>
        </w:rPr>
        <w:t xml:space="preserve">      </w:t>
      </w:r>
      <w:r w:rsidR="009B1DCD" w:rsidRPr="005D7A4A">
        <w:rPr>
          <w:rFonts w:ascii="Times New Roman" w:hAnsi="Times New Roman" w:cs="Times New Roman"/>
          <w:sz w:val="20"/>
          <w:szCs w:val="20"/>
        </w:rPr>
        <w:t xml:space="preserve">       </w:t>
      </w:r>
      <w:r w:rsidRPr="005D7A4A">
        <w:rPr>
          <w:rFonts w:ascii="Times New Roman" w:hAnsi="Times New Roman" w:cs="Times New Roman"/>
          <w:sz w:val="20"/>
          <w:szCs w:val="20"/>
        </w:rPr>
        <w:t xml:space="preserve">         (</w:t>
      </w:r>
      <w:r w:rsidR="003A686C" w:rsidRPr="005D7A4A">
        <w:rPr>
          <w:rFonts w:ascii="Times New Roman" w:hAnsi="Times New Roman" w:cs="Times New Roman"/>
          <w:sz w:val="20"/>
          <w:szCs w:val="20"/>
        </w:rPr>
        <w:t>неудовлетворительно/ удовлетворительно/ хорошо/ отлично</w:t>
      </w:r>
      <w:r w:rsidRPr="005D7A4A">
        <w:rPr>
          <w:rFonts w:ascii="Times New Roman" w:hAnsi="Times New Roman" w:cs="Times New Roman"/>
          <w:sz w:val="20"/>
          <w:szCs w:val="20"/>
        </w:rPr>
        <w:t xml:space="preserve">)                                       </w:t>
      </w:r>
    </w:p>
    <w:p w:rsidR="003A686C" w:rsidRPr="005D7A4A" w:rsidRDefault="003A686C" w:rsidP="001B039A">
      <w:pPr>
        <w:tabs>
          <w:tab w:val="left" w:pos="3843"/>
          <w:tab w:val="left" w:pos="6069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96968" w:rsidRPr="005D7A4A" w:rsidRDefault="006E311D" w:rsidP="001B039A">
      <w:pPr>
        <w:tabs>
          <w:tab w:val="left" w:pos="3843"/>
          <w:tab w:val="left" w:pos="606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Руководитель (заместитель руководителя)</w:t>
      </w:r>
      <w:r w:rsidR="00896968" w:rsidRPr="005D7A4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>/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968" w:rsidRPr="005D7A4A">
        <w:rPr>
          <w:rFonts w:ascii="Times New Roman" w:hAnsi="Times New Roman" w:cs="Times New Roman"/>
          <w:sz w:val="28"/>
          <w:szCs w:val="28"/>
        </w:rPr>
        <w:t>.</w:t>
      </w:r>
    </w:p>
    <w:p w:rsidR="00896968" w:rsidRPr="005D7A4A" w:rsidRDefault="00896968" w:rsidP="001B039A">
      <w:pPr>
        <w:tabs>
          <w:tab w:val="left" w:pos="9066"/>
          <w:tab w:val="left" w:pos="11146"/>
        </w:tabs>
        <w:spacing w:after="0" w:line="274" w:lineRule="exact"/>
        <w:ind w:left="426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7D628F" w:rsidRPr="005D7A4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D7A4A">
        <w:rPr>
          <w:rFonts w:ascii="Times New Roman" w:hAnsi="Times New Roman" w:cs="Times New Roman"/>
          <w:sz w:val="20"/>
          <w:szCs w:val="20"/>
        </w:rPr>
        <w:t xml:space="preserve">     (должность, Ф.И.О.)                                         (подпись)</w:t>
      </w:r>
    </w:p>
    <w:p w:rsidR="00896968" w:rsidRPr="005D7A4A" w:rsidRDefault="00896968" w:rsidP="001B039A">
      <w:pPr>
        <w:tabs>
          <w:tab w:val="left" w:pos="8174"/>
          <w:tab w:val="left" w:pos="8479"/>
          <w:tab w:val="left" w:pos="10279"/>
          <w:tab w:val="left" w:pos="12506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96968" w:rsidRPr="005D7A4A" w:rsidRDefault="00896968" w:rsidP="001B039A">
      <w:pPr>
        <w:tabs>
          <w:tab w:val="left" w:pos="8174"/>
          <w:tab w:val="left" w:pos="8479"/>
          <w:tab w:val="left" w:pos="10279"/>
          <w:tab w:val="left" w:pos="1250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b/>
          <w:sz w:val="28"/>
          <w:szCs w:val="28"/>
        </w:rPr>
        <w:t>Согласие аккредитуемого с</w:t>
      </w:r>
      <w:r w:rsidRPr="005D7A4A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b/>
          <w:sz w:val="28"/>
          <w:szCs w:val="28"/>
        </w:rPr>
        <w:t>суммарной</w:t>
      </w:r>
      <w:r w:rsidRPr="005D7A4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D7A4A">
        <w:rPr>
          <w:rFonts w:ascii="Times New Roman" w:hAnsi="Times New Roman" w:cs="Times New Roman"/>
          <w:b/>
          <w:sz w:val="28"/>
          <w:szCs w:val="28"/>
        </w:rPr>
        <w:t>оценкой</w:t>
      </w:r>
      <w:r w:rsidRPr="005D7A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</w:rPr>
        <w:tab/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</w:rPr>
        <w:t>/</w:t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7A4A">
        <w:rPr>
          <w:rFonts w:ascii="Times New Roman" w:hAnsi="Times New Roman" w:cs="Times New Roman"/>
          <w:sz w:val="28"/>
          <w:szCs w:val="28"/>
        </w:rPr>
        <w:t>.</w:t>
      </w:r>
    </w:p>
    <w:p w:rsidR="00896968" w:rsidRPr="005D7A4A" w:rsidRDefault="00896968" w:rsidP="00896968">
      <w:pPr>
        <w:tabs>
          <w:tab w:val="left" w:pos="9066"/>
          <w:tab w:val="left" w:pos="11146"/>
        </w:tabs>
        <w:spacing w:after="0" w:line="274" w:lineRule="exact"/>
        <w:ind w:left="5853"/>
        <w:rPr>
          <w:rFonts w:ascii="Times New Roman" w:hAnsi="Times New Roman" w:cs="Times New Roman"/>
          <w:sz w:val="20"/>
          <w:szCs w:val="20"/>
        </w:rPr>
      </w:pPr>
      <w:r w:rsidRPr="005D7A4A">
        <w:rPr>
          <w:rFonts w:ascii="Times New Roman" w:hAnsi="Times New Roman" w:cs="Times New Roman"/>
          <w:sz w:val="20"/>
          <w:szCs w:val="20"/>
        </w:rPr>
        <w:t xml:space="preserve">             (согласен</w:t>
      </w:r>
      <w:r w:rsidR="001B039A" w:rsidRPr="005D7A4A">
        <w:rPr>
          <w:rFonts w:ascii="Times New Roman" w:hAnsi="Times New Roman" w:cs="Times New Roman"/>
          <w:sz w:val="20"/>
          <w:szCs w:val="20"/>
        </w:rPr>
        <w:t> </w:t>
      </w:r>
      <w:r w:rsidRPr="005D7A4A">
        <w:rPr>
          <w:rFonts w:ascii="Times New Roman" w:hAnsi="Times New Roman" w:cs="Times New Roman"/>
          <w:sz w:val="20"/>
          <w:szCs w:val="20"/>
        </w:rPr>
        <w:t>/</w:t>
      </w:r>
      <w:r w:rsidR="001B039A" w:rsidRPr="005D7A4A">
        <w:rPr>
          <w:rFonts w:ascii="Times New Roman" w:hAnsi="Times New Roman" w:cs="Times New Roman"/>
          <w:sz w:val="20"/>
          <w:szCs w:val="20"/>
        </w:rPr>
        <w:t> </w:t>
      </w:r>
      <w:r w:rsidRPr="005D7A4A">
        <w:rPr>
          <w:rFonts w:ascii="Times New Roman" w:hAnsi="Times New Roman" w:cs="Times New Roman"/>
          <w:sz w:val="20"/>
          <w:szCs w:val="20"/>
        </w:rPr>
        <w:t>не</w:t>
      </w:r>
      <w:r w:rsidRPr="005D7A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D7A4A">
        <w:rPr>
          <w:rFonts w:ascii="Times New Roman" w:hAnsi="Times New Roman" w:cs="Times New Roman"/>
          <w:sz w:val="20"/>
          <w:szCs w:val="20"/>
        </w:rPr>
        <w:t>согласен)</w:t>
      </w:r>
      <w:r w:rsidRPr="005D7A4A">
        <w:rPr>
          <w:rFonts w:ascii="Times New Roman" w:hAnsi="Times New Roman" w:cs="Times New Roman"/>
          <w:sz w:val="20"/>
          <w:szCs w:val="20"/>
        </w:rPr>
        <w:tab/>
        <w:t>(Ф.И.О.)</w:t>
      </w:r>
      <w:r w:rsidRPr="005D7A4A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7D628F" w:rsidRPr="005D7A4A" w:rsidRDefault="007D628F" w:rsidP="007D628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628F" w:rsidRPr="005D7A4A" w:rsidRDefault="007D628F" w:rsidP="007D628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C16C8" w:rsidRPr="005D7A4A" w:rsidRDefault="006E311D" w:rsidP="007D628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* – в случае, предусмотренном пунктом 85.2 настоящего Положения, указывается полное наименование профессиональной некоммерческой организации.</w:t>
      </w:r>
    </w:p>
    <w:p w:rsidR="003C16C8" w:rsidRPr="005D7A4A" w:rsidRDefault="003C16C8" w:rsidP="007D62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4A">
        <w:rPr>
          <w:rFonts w:ascii="Times New Roman" w:hAnsi="Times New Roman" w:cs="Times New Roman"/>
          <w:sz w:val="28"/>
          <w:szCs w:val="28"/>
        </w:rPr>
        <w:t>**</w:t>
      </w:r>
      <w:r w:rsidR="006E311D" w:rsidRPr="005D7A4A">
        <w:rPr>
          <w:rFonts w:ascii="Times New Roman" w:hAnsi="Times New Roman" w:cs="Times New Roman"/>
          <w:sz w:val="28"/>
          <w:szCs w:val="28"/>
        </w:rPr>
        <w:t> – </w:t>
      </w:r>
      <w:r w:rsidRPr="005D7A4A">
        <w:rPr>
          <w:rFonts w:ascii="Times New Roman" w:hAnsi="Times New Roman" w:cs="Times New Roman"/>
          <w:sz w:val="28"/>
          <w:szCs w:val="28"/>
        </w:rPr>
        <w:t xml:space="preserve">указанные показатели оцениваются, в том числе на основании сведений, представленных в отчете </w:t>
      </w:r>
      <w:r w:rsidRPr="005D7A4A"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 аккредитуемого</w:t>
      </w:r>
      <w:r w:rsidR="007D628F" w:rsidRPr="005D7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28F" w:rsidRPr="005D7A4A" w:rsidRDefault="007D628F" w:rsidP="007D628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36B1" w:rsidRPr="005D7A4A" w:rsidRDefault="00E636B1" w:rsidP="007D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6B1" w:rsidRPr="005D7A4A" w:rsidSect="00896968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5836C4" w16cid:durableId="233D05CD"/>
  <w16cid:commentId w16cid:paraId="6039E6ED" w16cid:durableId="233D05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3B" w:rsidRDefault="0020023B" w:rsidP="00632251">
      <w:pPr>
        <w:spacing w:after="0" w:line="240" w:lineRule="auto"/>
      </w:pPr>
      <w:r>
        <w:separator/>
      </w:r>
    </w:p>
  </w:endnote>
  <w:endnote w:type="continuationSeparator" w:id="0">
    <w:p w:rsidR="0020023B" w:rsidRDefault="0020023B" w:rsidP="006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3B" w:rsidRDefault="0020023B" w:rsidP="00632251">
      <w:pPr>
        <w:spacing w:after="0" w:line="240" w:lineRule="auto"/>
      </w:pPr>
      <w:r>
        <w:separator/>
      </w:r>
    </w:p>
  </w:footnote>
  <w:footnote w:type="continuationSeparator" w:id="0">
    <w:p w:rsidR="0020023B" w:rsidRDefault="0020023B" w:rsidP="00632251">
      <w:pPr>
        <w:spacing w:after="0" w:line="240" w:lineRule="auto"/>
      </w:pPr>
      <w:r>
        <w:continuationSeparator/>
      </w:r>
    </w:p>
  </w:footnote>
  <w:footnote w:id="1">
    <w:p w:rsidR="00FD1875" w:rsidRPr="002A2D3D" w:rsidRDefault="00FD1875" w:rsidP="00E06812">
      <w:pPr>
        <w:pStyle w:val="a3"/>
        <w:jc w:val="both"/>
        <w:rPr>
          <w:rFonts w:ascii="Times New Roman" w:hAnsi="Times New Roman" w:cs="Times New Roman"/>
        </w:rPr>
      </w:pPr>
      <w:r w:rsidRPr="002A2D3D">
        <w:rPr>
          <w:rStyle w:val="a5"/>
          <w:rFonts w:ascii="Times New Roman" w:hAnsi="Times New Roman" w:cs="Times New Roman"/>
        </w:rPr>
        <w:footnoteRef/>
      </w:r>
      <w:r w:rsidRPr="002A2D3D">
        <w:rPr>
          <w:rFonts w:ascii="Times New Roman" w:hAnsi="Times New Roman" w:cs="Times New Roman"/>
        </w:rPr>
        <w:t> </w:t>
      </w:r>
      <w:hyperlink r:id="rId1" w:history="1">
        <w:r w:rsidRPr="002A2D3D">
          <w:rPr>
            <w:rFonts w:ascii="Times New Roman" w:hAnsi="Times New Roman" w:cs="Times New Roman"/>
          </w:rPr>
          <w:t>Часть 3 статьи 69</w:t>
        </w:r>
      </w:hyperlink>
      <w:r w:rsidRPr="002A2D3D">
        <w:rPr>
          <w:rFonts w:ascii="Times New Roman" w:hAnsi="Times New Roman" w:cs="Times New Roman"/>
        </w:rPr>
        <w:t xml:space="preserve"> Федерального закона от 21 ноября 2011 г. №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323-ФЗ «Об основах охраны здоровья граждан в Российской Федерации» (Собрание законодательства Российской Федерации, 2011, №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48, ст.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6724; 2016, № 1, ст. 9) (далее – Федеральный закон №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323-ФЗ).</w:t>
      </w:r>
    </w:p>
  </w:footnote>
  <w:footnote w:id="2">
    <w:p w:rsidR="00FD1875" w:rsidRPr="002A2D3D" w:rsidRDefault="00FD1875" w:rsidP="00E06812">
      <w:pPr>
        <w:pStyle w:val="a3"/>
        <w:jc w:val="both"/>
        <w:rPr>
          <w:rFonts w:ascii="Times New Roman" w:hAnsi="Times New Roman" w:cs="Times New Roman"/>
        </w:rPr>
      </w:pPr>
      <w:r w:rsidRPr="002A2D3D">
        <w:rPr>
          <w:rStyle w:val="a5"/>
          <w:rFonts w:ascii="Times New Roman" w:hAnsi="Times New Roman" w:cs="Times New Roman"/>
        </w:rPr>
        <w:footnoteRef/>
      </w:r>
      <w:r w:rsidRPr="002A2D3D">
        <w:rPr>
          <w:rFonts w:ascii="Times New Roman" w:hAnsi="Times New Roman" w:cs="Times New Roman"/>
        </w:rPr>
        <w:t> </w:t>
      </w:r>
      <w:hyperlink r:id="rId2" w:history="1">
        <w:r w:rsidRPr="002A2D3D">
          <w:rPr>
            <w:rFonts w:ascii="Times New Roman" w:hAnsi="Times New Roman" w:cs="Times New Roman"/>
          </w:rPr>
          <w:t>Часть 3 статьи 69</w:t>
        </w:r>
      </w:hyperlink>
      <w:r w:rsidRPr="002A2D3D">
        <w:rPr>
          <w:rFonts w:ascii="Times New Roman" w:hAnsi="Times New Roman" w:cs="Times New Roman"/>
        </w:rPr>
        <w:t xml:space="preserve"> Федерального закона №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323-ФЗ.</w:t>
      </w:r>
    </w:p>
  </w:footnote>
  <w:footnote w:id="3">
    <w:p w:rsidR="00FD1875" w:rsidRDefault="00FD1875" w:rsidP="00E06812">
      <w:pPr>
        <w:pStyle w:val="a3"/>
        <w:jc w:val="both"/>
      </w:pPr>
      <w:r w:rsidRPr="002A2D3D">
        <w:rPr>
          <w:rStyle w:val="a5"/>
          <w:rFonts w:ascii="Times New Roman" w:hAnsi="Times New Roman" w:cs="Times New Roman"/>
        </w:rPr>
        <w:footnoteRef/>
      </w:r>
      <w:r w:rsidRPr="002A2D3D">
        <w:rPr>
          <w:rFonts w:ascii="Times New Roman" w:hAnsi="Times New Roman" w:cs="Times New Roman"/>
        </w:rPr>
        <w:t> Зарегистрирован Министерством юстиции Российской Федерации 19 января 2018 г., регистрационный             № 49696.</w:t>
      </w:r>
    </w:p>
  </w:footnote>
  <w:footnote w:id="4">
    <w:p w:rsidR="00FD1875" w:rsidRPr="00211DBE" w:rsidRDefault="00FD1875" w:rsidP="00E06812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2"/>
        </w:rPr>
      </w:pPr>
      <w:r w:rsidRPr="00211DBE">
        <w:rPr>
          <w:rStyle w:val="a5"/>
          <w:rFonts w:ascii="Times New Roman" w:hAnsi="Times New Roman" w:cs="Times New Roman"/>
          <w:sz w:val="20"/>
          <w:szCs w:val="22"/>
        </w:rPr>
        <w:footnoteRef/>
      </w:r>
      <w:r w:rsidRPr="00211DBE">
        <w:rPr>
          <w:rFonts w:ascii="Times New Roman" w:hAnsi="Times New Roman" w:cs="Times New Roman"/>
          <w:sz w:val="20"/>
          <w:szCs w:val="22"/>
        </w:rPr>
        <w:t> Номенклатура специальностей специалистов, имеющих высшее медицинское и фармацевтическое образование, утвержденная приказом Министерства здравоохранения Российской Федерации                                от 7 октября 2015 г. № 700н  (зарегистрирован Министерством юстиции Российской Федерации 12 ноября 2015 г., регистрационный № 39696), с изменениями, внесенными приказами Министерства здравоохранения Российской Федерации от 11 октября 2016 г. № 771н (зарегистрирован Министерством юстиции Российской Федерации 26 декабря 2016 г., регистрационный № 44926) и от 9 декабря 2019 г. № 996н (зарегистрирован Министерством юстиции Российской Федерации 16 января 2020 г. № 57174) (далее – приказ № 700н).</w:t>
      </w:r>
    </w:p>
  </w:footnote>
  <w:footnote w:id="5">
    <w:p w:rsidR="00FD1875" w:rsidRPr="00211DBE" w:rsidRDefault="00FD1875" w:rsidP="00E06812">
      <w:pPr>
        <w:pStyle w:val="a3"/>
        <w:jc w:val="both"/>
        <w:rPr>
          <w:rFonts w:ascii="Times New Roman" w:hAnsi="Times New Roman" w:cs="Times New Roman"/>
        </w:rPr>
      </w:pPr>
      <w:r w:rsidRPr="00211DBE">
        <w:rPr>
          <w:rStyle w:val="a5"/>
          <w:rFonts w:ascii="Times New Roman" w:hAnsi="Times New Roman" w:cs="Times New Roman"/>
        </w:rPr>
        <w:footnoteRef/>
      </w:r>
      <w:r w:rsidRPr="00211DBE">
        <w:rPr>
          <w:rFonts w:ascii="Times New Roman" w:hAnsi="Times New Roman" w:cs="Times New Roman"/>
        </w:rPr>
        <w:t> </w:t>
      </w:r>
      <w:r w:rsidRPr="00211DBE">
        <w:rPr>
          <w:rFonts w:ascii="Times New Roman" w:hAnsi="Times New Roman" w:cs="Times New Roman"/>
          <w:szCs w:val="22"/>
        </w:rPr>
        <w:t>Номенклатура специальностей специалистов со средним медицинским и фармацевтическим образованием в сфере здравоохранения Российской Федерации, утвержденная приказом Министерства здравоохранения и социального развития Российской Федерации от 16 апреля 2008 г. № 176н (зарегистрирован Министерством юстиции Российской Федерации 6 мая 2008 г., регистрационный № 11634), с изменениями, внесенными приказом Министерства здравоохранения и социального развития Российской Федерации от 30 марта 2010 г. № 199н (зарегистрирован Министерством юстиции Российской Федерации 11 мая 2010 г., регистрационный № 17160) (</w:t>
      </w:r>
      <w:r w:rsidRPr="00211DBE">
        <w:rPr>
          <w:rFonts w:ascii="Times New Roman" w:hAnsi="Times New Roman" w:cs="Times New Roman"/>
        </w:rPr>
        <w:t>далее – приказ № 176н).</w:t>
      </w:r>
    </w:p>
  </w:footnote>
  <w:footnote w:id="6">
    <w:p w:rsidR="00FD1875" w:rsidRPr="00211DBE" w:rsidRDefault="00FD1875" w:rsidP="00E06812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2"/>
        </w:rPr>
      </w:pPr>
      <w:r w:rsidRPr="00211DBE">
        <w:rPr>
          <w:rStyle w:val="a5"/>
          <w:rFonts w:ascii="Times New Roman" w:hAnsi="Times New Roman" w:cs="Times New Roman"/>
          <w:sz w:val="20"/>
        </w:rPr>
        <w:footnoteRef/>
      </w:r>
      <w:r w:rsidRPr="00211DBE">
        <w:rPr>
          <w:rFonts w:ascii="Times New Roman" w:hAnsi="Times New Roman" w:cs="Times New Roman"/>
          <w:sz w:val="20"/>
        </w:rPr>
        <w:t> Зарегистрирован Министерством юстиции Российской Федерации 18 марта 2013 г., регистрационный № 27723), с изменениями, внесенными приказами Министерства здравоохранения Российской Федерации</w:t>
      </w:r>
      <w:r w:rsidRPr="00211DBE">
        <w:rPr>
          <w:rFonts w:ascii="Times New Roman" w:hAnsi="Times New Roman" w:cs="Times New Roman"/>
          <w:sz w:val="20"/>
        </w:rPr>
        <w:br/>
        <w:t>от 1 августа 2014 г. № 420н (зарегистрирован Министерством юстиции Российской Федерации 14 августа 2014 г., регистрационный № 33591) и от 4 сентября 2020 г. № 939н (зарегистрирован Министерством юстиции Российской Федерации 1 октября 2020 г., регистрационный № 60181).</w:t>
      </w:r>
    </w:p>
  </w:footnote>
  <w:footnote w:id="7">
    <w:p w:rsidR="00FD1875" w:rsidRDefault="00FD1875" w:rsidP="00E06812">
      <w:pPr>
        <w:pStyle w:val="a3"/>
        <w:jc w:val="both"/>
      </w:pPr>
      <w:r w:rsidRPr="00211DBE">
        <w:rPr>
          <w:rStyle w:val="a5"/>
          <w:rFonts w:ascii="Times New Roman" w:hAnsi="Times New Roman" w:cs="Times New Roman"/>
        </w:rPr>
        <w:footnoteRef/>
      </w:r>
      <w:r w:rsidRPr="00211DBE">
        <w:rPr>
          <w:rFonts w:ascii="Times New Roman" w:hAnsi="Times New Roman" w:cs="Times New Roman"/>
        </w:rPr>
        <w:t> </w:t>
      </w:r>
      <w:hyperlink r:id="rId3" w:history="1">
        <w:r w:rsidRPr="00211DBE">
          <w:rPr>
            <w:rFonts w:ascii="Times New Roman" w:hAnsi="Times New Roman" w:cs="Times New Roman"/>
          </w:rPr>
          <w:t>Пункт 11.1 части 2 статьи 14</w:t>
        </w:r>
      </w:hyperlink>
      <w:r w:rsidRPr="00211DBE">
        <w:rPr>
          <w:rFonts w:ascii="Times New Roman" w:hAnsi="Times New Roman" w:cs="Times New Roman"/>
        </w:rPr>
        <w:t xml:space="preserve"> Федерального закона № 323-ФЗ (Собрание законодательства Российской Федерации, 2011, № 48, ст. 6724; 2016, № 1, ст.9).</w:t>
      </w:r>
    </w:p>
  </w:footnote>
  <w:footnote w:id="8">
    <w:p w:rsidR="00FD1875" w:rsidRPr="002A2D3D" w:rsidRDefault="00FD1875" w:rsidP="00B11DC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A2D3D">
        <w:rPr>
          <w:rStyle w:val="a5"/>
          <w:rFonts w:ascii="Times New Roman" w:hAnsi="Times New Roman" w:cs="Times New Roman"/>
          <w:sz w:val="20"/>
        </w:rPr>
        <w:footnoteRef/>
      </w:r>
      <w:r w:rsidRPr="002A2D3D">
        <w:rPr>
          <w:rFonts w:ascii="Times New Roman" w:hAnsi="Times New Roman" w:cs="Times New Roman"/>
          <w:sz w:val="20"/>
        </w:rPr>
        <w:t> </w:t>
      </w:r>
      <w:r>
        <w:rPr>
          <w:rFonts w:ascii="Times New Roman" w:hAnsi="Times New Roman" w:cs="Times New Roman"/>
          <w:sz w:val="20"/>
        </w:rPr>
        <w:t>Часть 3 статьи 69</w:t>
      </w:r>
      <w:r w:rsidRPr="002A2D3D">
        <w:rPr>
          <w:rFonts w:ascii="Times New Roman" w:hAnsi="Times New Roman" w:cs="Times New Roman"/>
          <w:sz w:val="20"/>
        </w:rPr>
        <w:t xml:space="preserve"> Федерального закона №</w:t>
      </w:r>
      <w:r>
        <w:rPr>
          <w:rFonts w:ascii="Times New Roman" w:hAnsi="Times New Roman" w:cs="Times New Roman"/>
          <w:sz w:val="20"/>
        </w:rPr>
        <w:t> </w:t>
      </w:r>
      <w:r w:rsidRPr="002A2D3D">
        <w:rPr>
          <w:rFonts w:ascii="Times New Roman" w:hAnsi="Times New Roman" w:cs="Times New Roman"/>
          <w:sz w:val="20"/>
        </w:rPr>
        <w:t>323-ФЗ.</w:t>
      </w:r>
    </w:p>
  </w:footnote>
  <w:footnote w:id="9">
    <w:p w:rsidR="00FD1875" w:rsidRPr="00391FFE" w:rsidRDefault="00FD1875">
      <w:pPr>
        <w:pStyle w:val="a3"/>
        <w:rPr>
          <w:rFonts w:ascii="Times New Roman" w:hAnsi="Times New Roman" w:cs="Times New Roman"/>
        </w:rPr>
      </w:pPr>
      <w:r w:rsidRPr="00391FFE">
        <w:rPr>
          <w:rStyle w:val="a5"/>
          <w:rFonts w:ascii="Times New Roman" w:hAnsi="Times New Roman" w:cs="Times New Roman"/>
        </w:rPr>
        <w:footnoteRef/>
      </w:r>
      <w:r w:rsidRPr="00391FFE">
        <w:rPr>
          <w:rFonts w:ascii="Times New Roman" w:hAnsi="Times New Roman" w:cs="Times New Roman"/>
        </w:rPr>
        <w:t xml:space="preserve"> </w:t>
      </w:r>
      <w:r w:rsidRPr="00391FFE">
        <w:rPr>
          <w:rStyle w:val="a5"/>
          <w:rFonts w:ascii="Times New Roman" w:hAnsi="Times New Roman" w:cs="Times New Roman"/>
        </w:rPr>
        <w:footnoteRef/>
      </w:r>
      <w:r w:rsidRPr="00391FFE">
        <w:rPr>
          <w:rFonts w:ascii="Times New Roman" w:hAnsi="Times New Roman" w:cs="Times New Roman"/>
        </w:rPr>
        <w:t> Часть 3 статьи 69 Федерального закона № 323-ФЗ.</w:t>
      </w:r>
    </w:p>
  </w:footnote>
  <w:footnote w:id="10">
    <w:p w:rsidR="00FD1875" w:rsidRPr="00391FFE" w:rsidRDefault="00FD1875" w:rsidP="00846426">
      <w:pPr>
        <w:pStyle w:val="a3"/>
        <w:jc w:val="both"/>
        <w:rPr>
          <w:rFonts w:ascii="Times New Roman" w:hAnsi="Times New Roman" w:cs="Times New Roman"/>
        </w:rPr>
      </w:pPr>
      <w:r w:rsidRPr="00391FFE">
        <w:rPr>
          <w:rStyle w:val="a5"/>
          <w:rFonts w:ascii="Times New Roman" w:hAnsi="Times New Roman" w:cs="Times New Roman"/>
        </w:rPr>
        <w:footnoteRef/>
      </w:r>
      <w:r w:rsidRPr="00391FFE">
        <w:rPr>
          <w:rFonts w:ascii="Times New Roman" w:hAnsi="Times New Roman" w:cs="Times New Roman"/>
        </w:rPr>
        <w:t> </w:t>
      </w:r>
      <w:hyperlink r:id="rId4" w:history="1">
        <w:r w:rsidRPr="00391FFE">
          <w:rPr>
            <w:rFonts w:ascii="Times New Roman" w:hAnsi="Times New Roman" w:cs="Times New Roman"/>
          </w:rPr>
          <w:t>Приказ</w:t>
        </w:r>
      </w:hyperlink>
      <w:r w:rsidRPr="00391FFE">
        <w:rPr>
          <w:rFonts w:ascii="Times New Roman" w:hAnsi="Times New Roman" w:cs="Times New Roman"/>
        </w:rPr>
        <w:t xml:space="preserve"> № 700н.</w:t>
      </w:r>
    </w:p>
  </w:footnote>
  <w:footnote w:id="11">
    <w:p w:rsidR="00FD1875" w:rsidRPr="00846426" w:rsidRDefault="00FD1875" w:rsidP="00846426">
      <w:pPr>
        <w:pStyle w:val="a3"/>
        <w:jc w:val="both"/>
        <w:rPr>
          <w:rFonts w:ascii="Times New Roman" w:hAnsi="Times New Roman" w:cs="Times New Roman"/>
        </w:rPr>
      </w:pPr>
      <w:r w:rsidRPr="00391FFE">
        <w:rPr>
          <w:rStyle w:val="a5"/>
          <w:rFonts w:ascii="Times New Roman" w:hAnsi="Times New Roman" w:cs="Times New Roman"/>
        </w:rPr>
        <w:footnoteRef/>
      </w:r>
      <w:r w:rsidRPr="00391FFE">
        <w:rPr>
          <w:rFonts w:ascii="Times New Roman" w:hAnsi="Times New Roman" w:cs="Times New Roman"/>
        </w:rPr>
        <w:t> </w:t>
      </w:r>
      <w:hyperlink r:id="rId5" w:history="1">
        <w:r w:rsidRPr="00391FFE">
          <w:rPr>
            <w:rFonts w:ascii="Times New Roman" w:hAnsi="Times New Roman" w:cs="Times New Roman"/>
          </w:rPr>
          <w:t>Приказ</w:t>
        </w:r>
      </w:hyperlink>
      <w:r w:rsidRPr="00391FFE">
        <w:rPr>
          <w:rFonts w:ascii="Times New Roman" w:hAnsi="Times New Roman" w:cs="Times New Roman"/>
        </w:rPr>
        <w:t xml:space="preserve"> № 176н.</w:t>
      </w:r>
    </w:p>
  </w:footnote>
  <w:footnote w:id="12">
    <w:p w:rsidR="00FD1875" w:rsidRPr="00211DBE" w:rsidRDefault="00FD1875" w:rsidP="006C267A">
      <w:pPr>
        <w:pStyle w:val="a3"/>
        <w:jc w:val="both"/>
        <w:rPr>
          <w:rFonts w:ascii="Times New Roman" w:hAnsi="Times New Roman" w:cs="Times New Roman"/>
        </w:rPr>
      </w:pPr>
      <w:r w:rsidRPr="00211DBE">
        <w:rPr>
          <w:rStyle w:val="a5"/>
          <w:rFonts w:ascii="Times New Roman" w:hAnsi="Times New Roman" w:cs="Times New Roman"/>
        </w:rPr>
        <w:footnoteRef/>
      </w:r>
      <w:r w:rsidRPr="00211DBE">
        <w:rPr>
          <w:rFonts w:ascii="Times New Roman" w:hAnsi="Times New Roman" w:cs="Times New Roman"/>
        </w:rPr>
        <w:t> </w:t>
      </w:r>
      <w:hyperlink r:id="rId6" w:history="1">
        <w:r w:rsidRPr="00211DBE">
          <w:rPr>
            <w:rFonts w:ascii="Times New Roman" w:hAnsi="Times New Roman" w:cs="Times New Roman"/>
          </w:rPr>
          <w:t>Приказ</w:t>
        </w:r>
      </w:hyperlink>
      <w:r w:rsidRPr="00211DBE">
        <w:rPr>
          <w:rFonts w:ascii="Times New Roman" w:hAnsi="Times New Roman" w:cs="Times New Roman"/>
        </w:rPr>
        <w:t xml:space="preserve"> № 700н.</w:t>
      </w:r>
    </w:p>
  </w:footnote>
  <w:footnote w:id="13">
    <w:p w:rsidR="00FD1875" w:rsidRPr="00211DBE" w:rsidRDefault="00FD1875" w:rsidP="006C267A">
      <w:pPr>
        <w:pStyle w:val="a3"/>
        <w:jc w:val="both"/>
        <w:rPr>
          <w:rFonts w:ascii="Times New Roman" w:hAnsi="Times New Roman" w:cs="Times New Roman"/>
        </w:rPr>
      </w:pPr>
      <w:r w:rsidRPr="00211DBE">
        <w:rPr>
          <w:rStyle w:val="a5"/>
          <w:rFonts w:ascii="Times New Roman" w:hAnsi="Times New Roman" w:cs="Times New Roman"/>
        </w:rPr>
        <w:footnoteRef/>
      </w:r>
      <w:r w:rsidRPr="00211DBE">
        <w:rPr>
          <w:rFonts w:ascii="Times New Roman" w:hAnsi="Times New Roman" w:cs="Times New Roman"/>
        </w:rPr>
        <w:t> </w:t>
      </w:r>
      <w:hyperlink r:id="rId7" w:history="1">
        <w:r w:rsidRPr="00211DBE">
          <w:rPr>
            <w:rFonts w:ascii="Times New Roman" w:hAnsi="Times New Roman" w:cs="Times New Roman"/>
          </w:rPr>
          <w:t>Приказ</w:t>
        </w:r>
      </w:hyperlink>
      <w:r w:rsidRPr="00211DBE">
        <w:rPr>
          <w:rFonts w:ascii="Times New Roman" w:hAnsi="Times New Roman" w:cs="Times New Roman"/>
        </w:rPr>
        <w:t xml:space="preserve"> № 176н.</w:t>
      </w:r>
    </w:p>
  </w:footnote>
  <w:footnote w:id="14">
    <w:p w:rsidR="00FD1875" w:rsidRPr="00967967" w:rsidRDefault="00FD1875" w:rsidP="00A1667C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2"/>
        </w:rPr>
      </w:pPr>
      <w:r w:rsidRPr="00211DBE">
        <w:rPr>
          <w:rStyle w:val="a5"/>
          <w:rFonts w:ascii="Times New Roman" w:hAnsi="Times New Roman" w:cs="Times New Roman"/>
          <w:sz w:val="20"/>
          <w:szCs w:val="22"/>
        </w:rPr>
        <w:footnoteRef/>
      </w:r>
      <w:r w:rsidRPr="00211DBE">
        <w:rPr>
          <w:rFonts w:ascii="Times New Roman" w:hAnsi="Times New Roman" w:cs="Times New Roman"/>
          <w:sz w:val="20"/>
          <w:szCs w:val="22"/>
        </w:rPr>
        <w:t> Номенклатура специальностей специалистов, имеющих высшее медицинское и фармацевтическое образование, утвержденная приказом Министерства здравоохранения Российской Федерации                                от 7 октября 2015 г. № 700н  (зарегистрирован Министерством юстиции Российской Федерации 12 ноября 2015 г., регистрационный № 39696), с изменениями, внесенными приказами Министерства здравоохранения Российской Федерации от 11 октября 2016 г. № 771н (зарегистрирован Министерством</w:t>
      </w:r>
      <w:r w:rsidRPr="00967967">
        <w:rPr>
          <w:rFonts w:ascii="Times New Roman" w:hAnsi="Times New Roman" w:cs="Times New Roman"/>
          <w:sz w:val="20"/>
          <w:szCs w:val="22"/>
        </w:rPr>
        <w:t xml:space="preserve"> юстиции Российской Федерации 26 декабря 2016 г., регистрационный № 44926) и от 9 декабря 2019 г. № 996н (зарегистрирован Министерством юстиции Российской Федерации 16 января 2020 г. № 57174) (далее – приказ № 700н).</w:t>
      </w:r>
    </w:p>
  </w:footnote>
  <w:footnote w:id="15">
    <w:p w:rsidR="00FD1875" w:rsidRPr="00967967" w:rsidRDefault="00FD1875" w:rsidP="00A1667C">
      <w:pPr>
        <w:pStyle w:val="a3"/>
        <w:jc w:val="both"/>
        <w:rPr>
          <w:rFonts w:ascii="Times New Roman" w:hAnsi="Times New Roman" w:cs="Times New Roman"/>
        </w:rPr>
      </w:pPr>
      <w:r w:rsidRPr="00967967">
        <w:rPr>
          <w:rStyle w:val="a5"/>
          <w:rFonts w:ascii="Times New Roman" w:hAnsi="Times New Roman" w:cs="Times New Roman"/>
        </w:rPr>
        <w:footnoteRef/>
      </w:r>
      <w:r w:rsidRPr="00967967">
        <w:rPr>
          <w:rFonts w:ascii="Times New Roman" w:hAnsi="Times New Roman" w:cs="Times New Roman"/>
        </w:rPr>
        <w:t> </w:t>
      </w:r>
      <w:r w:rsidRPr="00967967">
        <w:rPr>
          <w:rFonts w:ascii="Times New Roman" w:hAnsi="Times New Roman" w:cs="Times New Roman"/>
          <w:szCs w:val="22"/>
        </w:rPr>
        <w:t>Номенклатура специальностей специалистов со средним медицинским и фармацевтическим образованием в сфере здравоохранения Российской Федерации, утвержденная приказом Министерства здравоохранения и социального развития Российской Федерации от 16 апреля 2008 г. № 176н (зарегистрирован Министерством юстиции Российской Федерации 6 мая 2008 г., регистрационный № 11634), с изменениями, внесенными приказом Министерства здравоохранения и социального развития Российской Федерации от 30 марта 2010 г. № 199н (зарегистрирован Министерством юстиции Российской Федерации 11 мая 2010 г., регистрационный № 17160) (</w:t>
      </w:r>
      <w:r w:rsidRPr="00967967">
        <w:rPr>
          <w:rFonts w:ascii="Times New Roman" w:hAnsi="Times New Roman" w:cs="Times New Roman"/>
        </w:rPr>
        <w:t>далее – приказ № 176н).</w:t>
      </w:r>
    </w:p>
  </w:footnote>
  <w:footnote w:id="16">
    <w:p w:rsidR="00FD1875" w:rsidRPr="005F6027" w:rsidRDefault="00FD1875">
      <w:pPr>
        <w:pStyle w:val="a3"/>
        <w:rPr>
          <w:rFonts w:ascii="Times New Roman" w:hAnsi="Times New Roman" w:cs="Times New Roman"/>
        </w:rPr>
      </w:pPr>
      <w:r w:rsidRPr="005F602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Собрание законодательства Российской Федерации, </w:t>
      </w:r>
      <w:r w:rsidRPr="002A2D3D">
        <w:rPr>
          <w:rFonts w:ascii="Times New Roman" w:hAnsi="Times New Roman" w:cs="Times New Roman"/>
        </w:rPr>
        <w:t>2011, №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48, ст.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6724;</w:t>
      </w:r>
      <w:r>
        <w:rPr>
          <w:rFonts w:ascii="Times New Roman" w:hAnsi="Times New Roman" w:cs="Times New Roman"/>
        </w:rPr>
        <w:t xml:space="preserve"> 2016, № 1, ст. 9.</w:t>
      </w:r>
    </w:p>
  </w:footnote>
  <w:footnote w:id="17">
    <w:p w:rsidR="00FD1875" w:rsidRPr="005F6027" w:rsidRDefault="00FD1875" w:rsidP="005F6027">
      <w:pPr>
        <w:pStyle w:val="a3"/>
        <w:rPr>
          <w:rFonts w:ascii="Times New Roman" w:hAnsi="Times New Roman" w:cs="Times New Roman"/>
        </w:rPr>
      </w:pPr>
      <w:r w:rsidRPr="005F602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Собрание законодательства Российской Федерации, </w:t>
      </w:r>
      <w:r w:rsidRPr="002A2D3D">
        <w:rPr>
          <w:rFonts w:ascii="Times New Roman" w:hAnsi="Times New Roman" w:cs="Times New Roman"/>
        </w:rPr>
        <w:t>2011, №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48, ст.</w:t>
      </w:r>
      <w:r>
        <w:rPr>
          <w:rFonts w:ascii="Times New Roman" w:hAnsi="Times New Roman" w:cs="Times New Roman"/>
        </w:rPr>
        <w:t> </w:t>
      </w:r>
      <w:r w:rsidRPr="002A2D3D">
        <w:rPr>
          <w:rFonts w:ascii="Times New Roman" w:hAnsi="Times New Roman" w:cs="Times New Roman"/>
        </w:rPr>
        <w:t>6724;</w:t>
      </w:r>
      <w:r>
        <w:rPr>
          <w:rFonts w:ascii="Times New Roman" w:hAnsi="Times New Roman" w:cs="Times New Roman"/>
        </w:rPr>
        <w:t xml:space="preserve"> 2016, № 1, ст. 9.</w:t>
      </w:r>
    </w:p>
  </w:footnote>
  <w:footnote w:id="18">
    <w:p w:rsidR="00FD1875" w:rsidRPr="00A8173B" w:rsidRDefault="00FD1875" w:rsidP="009C2A4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8173B">
        <w:rPr>
          <w:rStyle w:val="a5"/>
          <w:rFonts w:ascii="Times New Roman" w:hAnsi="Times New Roman" w:cs="Times New Roman"/>
        </w:rPr>
        <w:footnoteRef/>
      </w:r>
      <w:r w:rsidRPr="00A8173B">
        <w:rPr>
          <w:rFonts w:ascii="Times New Roman" w:hAnsi="Times New Roman" w:cs="Times New Roman"/>
        </w:rPr>
        <w:t> </w:t>
      </w:r>
      <w:r w:rsidRPr="00A8173B">
        <w:rPr>
          <w:rFonts w:ascii="Times New Roman" w:hAnsi="Times New Roman" w:cs="Times New Roman"/>
          <w:sz w:val="20"/>
        </w:rPr>
        <w:t xml:space="preserve">За исключением иностранных граждан или лиц без гражданства, признанных соотечественниками в соответствии со </w:t>
      </w:r>
      <w:hyperlink r:id="rId8" w:history="1">
        <w:r w:rsidRPr="00A8173B">
          <w:rPr>
            <w:rFonts w:ascii="Times New Roman" w:hAnsi="Times New Roman" w:cs="Times New Roman"/>
            <w:sz w:val="20"/>
          </w:rPr>
          <w:t>статьей 3</w:t>
        </w:r>
      </w:hyperlink>
      <w:r w:rsidRPr="00A8173B">
        <w:rPr>
          <w:rFonts w:ascii="Times New Roman" w:hAnsi="Times New Roman" w:cs="Times New Roman"/>
          <w:sz w:val="20"/>
        </w:rPr>
        <w:t xml:space="preserve"> Федерального закона от 24 мая 1999</w:t>
      </w:r>
      <w:r>
        <w:rPr>
          <w:rFonts w:ascii="Times New Roman" w:hAnsi="Times New Roman" w:cs="Times New Roman"/>
          <w:sz w:val="20"/>
        </w:rPr>
        <w:t> </w:t>
      </w:r>
      <w:r w:rsidRPr="00A8173B">
        <w:rPr>
          <w:rFonts w:ascii="Times New Roman" w:hAnsi="Times New Roman" w:cs="Times New Roman"/>
          <w:sz w:val="20"/>
        </w:rPr>
        <w:t>г. №</w:t>
      </w:r>
      <w:r>
        <w:rPr>
          <w:rFonts w:ascii="Times New Roman" w:hAnsi="Times New Roman" w:cs="Times New Roman"/>
          <w:sz w:val="20"/>
        </w:rPr>
        <w:t> </w:t>
      </w:r>
      <w:r w:rsidRPr="00A8173B">
        <w:rPr>
          <w:rFonts w:ascii="Times New Roman" w:hAnsi="Times New Roman" w:cs="Times New Roman"/>
          <w:sz w:val="20"/>
        </w:rPr>
        <w:t>99-ФЗ «О государственной политике Российской Федерации в отношении соотечественников за рубежом» (Собрание законодательства Российской Федерации, 1999, № 22, ст. 2670; 2010, № 30, ст. 4010)</w:t>
      </w:r>
      <w:r>
        <w:rPr>
          <w:rFonts w:ascii="Times New Roman" w:hAnsi="Times New Roman" w:cs="Times New Roman"/>
          <w:sz w:val="20"/>
        </w:rPr>
        <w:t xml:space="preserve"> (далее – Федеральный закон № 99-ФЗ)</w:t>
      </w:r>
      <w:r w:rsidRPr="00A8173B">
        <w:rPr>
          <w:rFonts w:ascii="Times New Roman" w:hAnsi="Times New Roman" w:cs="Times New Roman"/>
          <w:sz w:val="20"/>
        </w:rPr>
        <w:t>.</w:t>
      </w:r>
    </w:p>
  </w:footnote>
  <w:footnote w:id="19">
    <w:p w:rsidR="00FD1875" w:rsidRPr="00CE3FE8" w:rsidRDefault="00FD1875" w:rsidP="000B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FE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3FE8">
        <w:rPr>
          <w:rFonts w:ascii="Times New Roman" w:hAnsi="Times New Roman" w:cs="Times New Roman"/>
          <w:sz w:val="20"/>
          <w:szCs w:val="20"/>
        </w:rPr>
        <w:t> </w:t>
      </w:r>
      <w:r w:rsidRPr="00CE3FE8">
        <w:rPr>
          <w:rFonts w:ascii="Times New Roman" w:eastAsia="Times New Roman" w:hAnsi="Times New Roman" w:cs="Times New Roman"/>
          <w:sz w:val="20"/>
          <w:szCs w:val="20"/>
        </w:rPr>
        <w:t>Выдается в порядке, предусмотренном постановлением Правления Пенсионного фонда Российской Федерации от 21 января 2020 г. № 46па «Об утверждении Административного регламента предоставления Пенсионным фондом Российской Федерации государственной услуги по предоставлению сведений о трудовой деятельности зарегистрированного лица, содержащихся в его индивидуальном лицевом счете» (зарегистрирован Министерством юстиции Российской Федерации 21 февраля 2020 г., регистрационный № 57570).</w:t>
      </w:r>
    </w:p>
  </w:footnote>
  <w:footnote w:id="20">
    <w:p w:rsidR="00FD1875" w:rsidRPr="006B519F" w:rsidRDefault="00FD1875" w:rsidP="000B7BE2">
      <w:pPr>
        <w:pStyle w:val="a3"/>
        <w:jc w:val="both"/>
        <w:rPr>
          <w:rFonts w:ascii="Times New Roman" w:hAnsi="Times New Roman" w:cs="Times New Roman"/>
        </w:rPr>
      </w:pPr>
      <w:r w:rsidRPr="00CE3FE8">
        <w:rPr>
          <w:rStyle w:val="a5"/>
          <w:rFonts w:ascii="Times New Roman" w:hAnsi="Times New Roman" w:cs="Times New Roman"/>
        </w:rPr>
        <w:footnoteRef/>
      </w:r>
      <w:r w:rsidRPr="00CE3FE8">
        <w:rPr>
          <w:rFonts w:ascii="Times New Roman" w:hAnsi="Times New Roman" w:cs="Times New Roman"/>
        </w:rPr>
        <w:t xml:space="preserve"> За исключением иностранных граждан или лиц без гражданства, признанных соотечественниками в соответствии со </w:t>
      </w:r>
      <w:hyperlink r:id="rId9" w:history="1">
        <w:r w:rsidRPr="00CE3FE8">
          <w:rPr>
            <w:rFonts w:ascii="Times New Roman" w:hAnsi="Times New Roman" w:cs="Times New Roman"/>
          </w:rPr>
          <w:t>статьей 3</w:t>
        </w:r>
      </w:hyperlink>
      <w:r w:rsidRPr="00CE3FE8">
        <w:rPr>
          <w:rFonts w:ascii="Times New Roman" w:hAnsi="Times New Roman" w:cs="Times New Roman"/>
        </w:rPr>
        <w:t xml:space="preserve"> Федерального </w:t>
      </w:r>
      <w:r w:rsidRPr="006B519F">
        <w:rPr>
          <w:rFonts w:ascii="Times New Roman" w:hAnsi="Times New Roman" w:cs="Times New Roman"/>
        </w:rPr>
        <w:t>закона № 99-ФЗ.</w:t>
      </w:r>
    </w:p>
  </w:footnote>
  <w:footnote w:id="21">
    <w:p w:rsidR="00FD1875" w:rsidRPr="00DF00E3" w:rsidRDefault="00FD1875" w:rsidP="00DF00E3">
      <w:pPr>
        <w:pStyle w:val="a3"/>
        <w:jc w:val="both"/>
        <w:rPr>
          <w:rFonts w:ascii="Times New Roman" w:hAnsi="Times New Roman" w:cs="Times New Roman"/>
        </w:rPr>
      </w:pPr>
      <w:r w:rsidRPr="006B519F">
        <w:rPr>
          <w:rStyle w:val="a5"/>
          <w:rFonts w:ascii="Times New Roman" w:hAnsi="Times New Roman" w:cs="Times New Roman"/>
        </w:rPr>
        <w:footnoteRef/>
      </w:r>
      <w:r w:rsidRPr="006B519F">
        <w:rPr>
          <w:rFonts w:ascii="Times New Roman" w:hAnsi="Times New Roman" w:cs="Times New Roman"/>
        </w:rPr>
        <w:t> Выдается в порядке, предусмотренном приказом Федеральной службы по надзору в сфере здравоохранения от __________ № ______________ «Об утверждении административного регламента федеральной службы по надзору в сфере здравоохранения по предоставлению государственной</w:t>
      </w:r>
      <w:r w:rsidRPr="00CE3FE8">
        <w:rPr>
          <w:rFonts w:ascii="Times New Roman" w:hAnsi="Times New Roman" w:cs="Times New Roman"/>
        </w:rPr>
        <w:t xml:space="preserve"> услуги по выдаче направления на прохождение аккредитации специалиста лицам, получившим медицинское или фармацевтическое образование в иностранных государствах».</w:t>
      </w:r>
    </w:p>
  </w:footnote>
  <w:footnote w:id="22">
    <w:p w:rsidR="00FD1875" w:rsidRPr="00C92319" w:rsidRDefault="00FD1875" w:rsidP="00C42657">
      <w:pPr>
        <w:pStyle w:val="a3"/>
        <w:jc w:val="both"/>
        <w:rPr>
          <w:rFonts w:ascii="Times New Roman" w:hAnsi="Times New Roman" w:cs="Times New Roman"/>
        </w:rPr>
      </w:pPr>
      <w:r w:rsidRPr="002A2D3D">
        <w:rPr>
          <w:rStyle w:val="a5"/>
          <w:rFonts w:ascii="Times New Roman" w:hAnsi="Times New Roman" w:cs="Times New Roman"/>
        </w:rPr>
        <w:footnoteRef/>
      </w:r>
      <w:r w:rsidRPr="002A2D3D">
        <w:rPr>
          <w:rFonts w:ascii="Times New Roman" w:hAnsi="Times New Roman" w:cs="Times New Roman"/>
        </w:rPr>
        <w:t xml:space="preserve"> Постановление Правительства Российской Федерации от 24 сентября </w:t>
      </w:r>
      <w:r w:rsidRPr="00C92319">
        <w:rPr>
          <w:rFonts w:ascii="Times New Roman" w:hAnsi="Times New Roman" w:cs="Times New Roman"/>
        </w:rPr>
        <w:t>2013 г. № 842 «О порядке присуждения ученых степеней» (Собрание законодательства Российской Федерации, 2013, № 40, ст. 5074; 2020, № 22, ст. 3517) (далее – постановление № 842).</w:t>
      </w:r>
    </w:p>
  </w:footnote>
  <w:footnote w:id="23">
    <w:p w:rsidR="00FD1875" w:rsidRPr="002A2D3D" w:rsidRDefault="00FD1875" w:rsidP="009B1DCD">
      <w:pPr>
        <w:pStyle w:val="a3"/>
        <w:jc w:val="both"/>
        <w:rPr>
          <w:rFonts w:ascii="Times New Roman" w:hAnsi="Times New Roman" w:cs="Times New Roman"/>
        </w:rPr>
      </w:pPr>
      <w:r w:rsidRPr="00C92319">
        <w:rPr>
          <w:rStyle w:val="a5"/>
          <w:rFonts w:ascii="Times New Roman" w:hAnsi="Times New Roman" w:cs="Times New Roman"/>
        </w:rPr>
        <w:footnoteRef/>
      </w:r>
      <w:r w:rsidRPr="00C92319">
        <w:rPr>
          <w:rFonts w:ascii="Times New Roman" w:hAnsi="Times New Roman" w:cs="Times New Roman"/>
        </w:rPr>
        <w:t xml:space="preserve"> Собрание законодательства Российской Федерации, 2011, № 48, ст. 6724; 2016, № 1, ст. 9.</w:t>
      </w:r>
    </w:p>
  </w:footnote>
  <w:footnote w:id="24">
    <w:p w:rsidR="00FD1875" w:rsidRPr="0060075D" w:rsidRDefault="00FD1875">
      <w:pPr>
        <w:pStyle w:val="a3"/>
        <w:rPr>
          <w:rFonts w:ascii="Times New Roman" w:hAnsi="Times New Roman" w:cs="Times New Roman"/>
        </w:rPr>
      </w:pPr>
      <w:r w:rsidRPr="0060075D">
        <w:rPr>
          <w:rStyle w:val="a5"/>
          <w:rFonts w:ascii="Times New Roman" w:hAnsi="Times New Roman" w:cs="Times New Roman"/>
        </w:rPr>
        <w:footnoteRef/>
      </w:r>
      <w:r w:rsidRPr="0060075D">
        <w:rPr>
          <w:rFonts w:ascii="Times New Roman" w:hAnsi="Times New Roman" w:cs="Times New Roman"/>
        </w:rPr>
        <w:t xml:space="preserve"> Собрание законодательства Российской Федерации, 2011, № 48, ст. 6724; 2017, № 31, ст. 4791.</w:t>
      </w:r>
    </w:p>
  </w:footnote>
  <w:footnote w:id="25">
    <w:p w:rsidR="00FD1875" w:rsidRPr="00FD4C56" w:rsidRDefault="00FD1875" w:rsidP="00FD4C56">
      <w:pPr>
        <w:pStyle w:val="a3"/>
        <w:jc w:val="both"/>
        <w:rPr>
          <w:rFonts w:ascii="Times New Roman" w:hAnsi="Times New Roman" w:cs="Times New Roman"/>
        </w:rPr>
      </w:pPr>
      <w:r w:rsidRPr="00FD4C56">
        <w:rPr>
          <w:rStyle w:val="a5"/>
          <w:rFonts w:ascii="Times New Roman" w:hAnsi="Times New Roman" w:cs="Times New Roman"/>
        </w:rPr>
        <w:footnoteRef/>
      </w:r>
      <w:r w:rsidRPr="00FD4C56">
        <w:rPr>
          <w:rFonts w:ascii="Times New Roman" w:hAnsi="Times New Roman" w:cs="Times New Roman"/>
        </w:rPr>
        <w:t> Приказ Министерства образования и науки Российской Федерации от 12 сентября 2013 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32461) и от 18 ноября 2015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1350 (зарегистрирован Министерством юстиции Российской Федерации 3 декабря 2015</w:t>
      </w:r>
      <w:r>
        <w:rPr>
          <w:rFonts w:ascii="Times New Roman" w:hAnsi="Times New Roman" w:cs="Times New Roman"/>
        </w:rPr>
        <w:t> г., регистрационный № </w:t>
      </w:r>
      <w:r w:rsidRPr="00FD4C56">
        <w:rPr>
          <w:rFonts w:ascii="Times New Roman" w:hAnsi="Times New Roman" w:cs="Times New Roman"/>
        </w:rPr>
        <w:t>39955).</w:t>
      </w:r>
    </w:p>
  </w:footnote>
  <w:footnote w:id="26">
    <w:p w:rsidR="00FD1875" w:rsidRPr="008F6630" w:rsidRDefault="00FD1875" w:rsidP="00C07157">
      <w:pPr>
        <w:pStyle w:val="a3"/>
        <w:rPr>
          <w:rFonts w:ascii="Times New Roman" w:hAnsi="Times New Roman" w:cs="Times New Roman"/>
        </w:rPr>
      </w:pPr>
      <w:r w:rsidRPr="00C07157">
        <w:rPr>
          <w:rStyle w:val="a5"/>
          <w:rFonts w:ascii="Times New Roman" w:hAnsi="Times New Roman" w:cs="Times New Roman"/>
        </w:rPr>
        <w:footnoteRef/>
      </w:r>
      <w:r w:rsidRPr="00C07157">
        <w:rPr>
          <w:rFonts w:ascii="Times New Roman" w:hAnsi="Times New Roman" w:cs="Times New Roman"/>
        </w:rPr>
        <w:t> Собрание законодательства Российской Федерации, 2006, № 31, ст. 3451; 2011, № 31, ст. 4701.</w:t>
      </w:r>
    </w:p>
    <w:p w:rsidR="00FD1875" w:rsidRPr="008F6630" w:rsidRDefault="00FD1875" w:rsidP="00C07157">
      <w:pPr>
        <w:pStyle w:val="a3"/>
        <w:rPr>
          <w:rFonts w:ascii="Times New Roman" w:hAnsi="Times New Roman" w:cs="Times New Roman"/>
        </w:rPr>
      </w:pPr>
    </w:p>
  </w:footnote>
  <w:footnote w:id="27">
    <w:p w:rsidR="00FD1875" w:rsidRPr="00FD4C56" w:rsidRDefault="00FD1875" w:rsidP="00CB07AA">
      <w:pPr>
        <w:pStyle w:val="a3"/>
        <w:jc w:val="both"/>
        <w:rPr>
          <w:rFonts w:ascii="Times New Roman" w:hAnsi="Times New Roman" w:cs="Times New Roman"/>
        </w:rPr>
      </w:pPr>
      <w:r w:rsidRPr="00FD4C56">
        <w:rPr>
          <w:rStyle w:val="a5"/>
          <w:rFonts w:ascii="Times New Roman" w:hAnsi="Times New Roman" w:cs="Times New Roman"/>
        </w:rPr>
        <w:footnoteRef/>
      </w:r>
      <w:r w:rsidRPr="00FD4C56">
        <w:rPr>
          <w:rFonts w:ascii="Times New Roman" w:hAnsi="Times New Roman" w:cs="Times New Roman"/>
        </w:rPr>
        <w:t> Приказ Министерства образования и науки Российской Федерации от 12 сентября 2013 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1061 «Об 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г., регистрационный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32461) и от 18 ноября 2015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 </w:t>
      </w:r>
      <w:r w:rsidRPr="00FD4C56">
        <w:rPr>
          <w:rFonts w:ascii="Times New Roman" w:hAnsi="Times New Roman" w:cs="Times New Roman"/>
        </w:rPr>
        <w:t>1350 (зарегистрирован Министерством юстиции Российской Федерации 3 декабря 2015</w:t>
      </w:r>
      <w:r>
        <w:rPr>
          <w:rFonts w:ascii="Times New Roman" w:hAnsi="Times New Roman" w:cs="Times New Roman"/>
        </w:rPr>
        <w:t> г., регистрационный № </w:t>
      </w:r>
      <w:r w:rsidRPr="00FD4C56">
        <w:rPr>
          <w:rFonts w:ascii="Times New Roman" w:hAnsi="Times New Roman" w:cs="Times New Roman"/>
        </w:rPr>
        <w:t>39955).</w:t>
      </w:r>
    </w:p>
  </w:footnote>
  <w:footnote w:id="28">
    <w:p w:rsidR="00FD1875" w:rsidRPr="008F6630" w:rsidRDefault="00FD1875" w:rsidP="00CB07AA">
      <w:pPr>
        <w:pStyle w:val="a3"/>
        <w:rPr>
          <w:rFonts w:ascii="Times New Roman" w:hAnsi="Times New Roman" w:cs="Times New Roman"/>
        </w:rPr>
      </w:pPr>
      <w:r w:rsidRPr="00C07157">
        <w:rPr>
          <w:rStyle w:val="a5"/>
          <w:rFonts w:ascii="Times New Roman" w:hAnsi="Times New Roman" w:cs="Times New Roman"/>
        </w:rPr>
        <w:footnoteRef/>
      </w:r>
      <w:r w:rsidRPr="00C07157">
        <w:rPr>
          <w:rFonts w:ascii="Times New Roman" w:hAnsi="Times New Roman" w:cs="Times New Roman"/>
        </w:rPr>
        <w:t> Собрание законодательства Российской Федерации, 2006, № 31, ст. 3451; 2011, № 31, ст. 4701.</w:t>
      </w:r>
    </w:p>
    <w:p w:rsidR="00FD1875" w:rsidRPr="008F6630" w:rsidRDefault="00FD1875" w:rsidP="00CB07AA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2288"/>
      <w:docPartObj>
        <w:docPartGallery w:val="Page Numbers (Top of Page)"/>
        <w:docPartUnique/>
      </w:docPartObj>
    </w:sdtPr>
    <w:sdtEndPr/>
    <w:sdtContent>
      <w:p w:rsidR="00FD1875" w:rsidRDefault="00FD1875">
        <w:pPr>
          <w:pStyle w:val="af0"/>
          <w:jc w:val="center"/>
        </w:pPr>
        <w:r w:rsidRPr="00217809">
          <w:rPr>
            <w:rFonts w:ascii="Times New Roman" w:hAnsi="Times New Roman" w:cs="Times New Roman"/>
            <w:sz w:val="20"/>
          </w:rPr>
          <w:fldChar w:fldCharType="begin"/>
        </w:r>
        <w:r w:rsidRPr="00217809">
          <w:rPr>
            <w:rFonts w:ascii="Times New Roman" w:hAnsi="Times New Roman" w:cs="Times New Roman"/>
            <w:sz w:val="20"/>
          </w:rPr>
          <w:instrText>PAGE   \* MERGEFORMAT</w:instrText>
        </w:r>
        <w:r w:rsidRPr="00217809">
          <w:rPr>
            <w:rFonts w:ascii="Times New Roman" w:hAnsi="Times New Roman" w:cs="Times New Roman"/>
            <w:sz w:val="20"/>
          </w:rPr>
          <w:fldChar w:fldCharType="separate"/>
        </w:r>
        <w:r w:rsidR="00BE4F92">
          <w:rPr>
            <w:rFonts w:ascii="Times New Roman" w:hAnsi="Times New Roman" w:cs="Times New Roman"/>
            <w:noProof/>
            <w:sz w:val="20"/>
          </w:rPr>
          <w:t>19</w:t>
        </w:r>
        <w:r w:rsidRPr="0021780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D1875" w:rsidRDefault="00FD187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52A"/>
    <w:multiLevelType w:val="hybridMultilevel"/>
    <w:tmpl w:val="D02472DA"/>
    <w:lvl w:ilvl="0" w:tplc="D090A8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DEA"/>
    <w:multiLevelType w:val="hybridMultilevel"/>
    <w:tmpl w:val="F9BC67C6"/>
    <w:lvl w:ilvl="0" w:tplc="424CD676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C6F07"/>
    <w:multiLevelType w:val="hybridMultilevel"/>
    <w:tmpl w:val="701E9D42"/>
    <w:lvl w:ilvl="0" w:tplc="D98EB4F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CA78AD"/>
    <w:multiLevelType w:val="hybridMultilevel"/>
    <w:tmpl w:val="B2421A86"/>
    <w:lvl w:ilvl="0" w:tplc="C9D211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2D3649"/>
    <w:multiLevelType w:val="hybridMultilevel"/>
    <w:tmpl w:val="127EC2E2"/>
    <w:lvl w:ilvl="0" w:tplc="324E4F50">
      <w:start w:val="85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826EEA"/>
    <w:multiLevelType w:val="hybridMultilevel"/>
    <w:tmpl w:val="8A183E8C"/>
    <w:lvl w:ilvl="0" w:tplc="1652C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0407"/>
    <w:multiLevelType w:val="hybridMultilevel"/>
    <w:tmpl w:val="8EB403B8"/>
    <w:lvl w:ilvl="0" w:tplc="1D2C6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C77E8"/>
    <w:multiLevelType w:val="hybridMultilevel"/>
    <w:tmpl w:val="8C84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A67D1"/>
    <w:multiLevelType w:val="hybridMultilevel"/>
    <w:tmpl w:val="A2BC8F92"/>
    <w:lvl w:ilvl="0" w:tplc="72C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FC1B86"/>
    <w:multiLevelType w:val="hybridMultilevel"/>
    <w:tmpl w:val="A40002CC"/>
    <w:lvl w:ilvl="0" w:tplc="A18CF8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0"/>
    <w:rsid w:val="00000E16"/>
    <w:rsid w:val="00003C07"/>
    <w:rsid w:val="00005104"/>
    <w:rsid w:val="00013B72"/>
    <w:rsid w:val="00025BD6"/>
    <w:rsid w:val="00030F7A"/>
    <w:rsid w:val="0003289D"/>
    <w:rsid w:val="00033AA6"/>
    <w:rsid w:val="000345DE"/>
    <w:rsid w:val="00034938"/>
    <w:rsid w:val="00034E75"/>
    <w:rsid w:val="00045FBB"/>
    <w:rsid w:val="00046078"/>
    <w:rsid w:val="000560AD"/>
    <w:rsid w:val="00056978"/>
    <w:rsid w:val="00063907"/>
    <w:rsid w:val="00065F95"/>
    <w:rsid w:val="000701EC"/>
    <w:rsid w:val="00074F93"/>
    <w:rsid w:val="000770FC"/>
    <w:rsid w:val="00084650"/>
    <w:rsid w:val="00086EEA"/>
    <w:rsid w:val="00094922"/>
    <w:rsid w:val="00095140"/>
    <w:rsid w:val="00095304"/>
    <w:rsid w:val="000B7BE2"/>
    <w:rsid w:val="000C4BD9"/>
    <w:rsid w:val="000C776A"/>
    <w:rsid w:val="000D54F0"/>
    <w:rsid w:val="000D5DDA"/>
    <w:rsid w:val="000E1567"/>
    <w:rsid w:val="000E1D91"/>
    <w:rsid w:val="000E3FA5"/>
    <w:rsid w:val="000F4D7F"/>
    <w:rsid w:val="000F561F"/>
    <w:rsid w:val="00103A20"/>
    <w:rsid w:val="001126BA"/>
    <w:rsid w:val="00114E5B"/>
    <w:rsid w:val="00122545"/>
    <w:rsid w:val="00125B42"/>
    <w:rsid w:val="001262AF"/>
    <w:rsid w:val="00132752"/>
    <w:rsid w:val="001328DF"/>
    <w:rsid w:val="0013642D"/>
    <w:rsid w:val="00150827"/>
    <w:rsid w:val="0015514E"/>
    <w:rsid w:val="00155D49"/>
    <w:rsid w:val="00156D09"/>
    <w:rsid w:val="001610C4"/>
    <w:rsid w:val="00161DCB"/>
    <w:rsid w:val="0016225B"/>
    <w:rsid w:val="00163359"/>
    <w:rsid w:val="001663D0"/>
    <w:rsid w:val="001704A2"/>
    <w:rsid w:val="001704F4"/>
    <w:rsid w:val="00170932"/>
    <w:rsid w:val="00175DE4"/>
    <w:rsid w:val="001772AC"/>
    <w:rsid w:val="00177EE7"/>
    <w:rsid w:val="001851A7"/>
    <w:rsid w:val="00196FC6"/>
    <w:rsid w:val="001A4AAF"/>
    <w:rsid w:val="001B039A"/>
    <w:rsid w:val="001B70A7"/>
    <w:rsid w:val="001D10BC"/>
    <w:rsid w:val="001D7BC6"/>
    <w:rsid w:val="001E2067"/>
    <w:rsid w:val="001E2357"/>
    <w:rsid w:val="001E5E58"/>
    <w:rsid w:val="001F090A"/>
    <w:rsid w:val="001F3338"/>
    <w:rsid w:val="001F58E7"/>
    <w:rsid w:val="0020023B"/>
    <w:rsid w:val="00203A02"/>
    <w:rsid w:val="00204053"/>
    <w:rsid w:val="00211DBE"/>
    <w:rsid w:val="00212F7B"/>
    <w:rsid w:val="00217809"/>
    <w:rsid w:val="002209C0"/>
    <w:rsid w:val="0022172E"/>
    <w:rsid w:val="00223432"/>
    <w:rsid w:val="002253C1"/>
    <w:rsid w:val="0023378B"/>
    <w:rsid w:val="002366D4"/>
    <w:rsid w:val="002416BB"/>
    <w:rsid w:val="00244597"/>
    <w:rsid w:val="00244D71"/>
    <w:rsid w:val="002516BE"/>
    <w:rsid w:val="00251B9E"/>
    <w:rsid w:val="00252758"/>
    <w:rsid w:val="0025532C"/>
    <w:rsid w:val="002557C7"/>
    <w:rsid w:val="00256FF9"/>
    <w:rsid w:val="0026247B"/>
    <w:rsid w:val="00263C9F"/>
    <w:rsid w:val="00263E6F"/>
    <w:rsid w:val="002643DE"/>
    <w:rsid w:val="0026472F"/>
    <w:rsid w:val="00267DB3"/>
    <w:rsid w:val="00274A28"/>
    <w:rsid w:val="00281C20"/>
    <w:rsid w:val="002844EE"/>
    <w:rsid w:val="00292D8C"/>
    <w:rsid w:val="00295B7D"/>
    <w:rsid w:val="00297FC9"/>
    <w:rsid w:val="002A1552"/>
    <w:rsid w:val="002A2D3D"/>
    <w:rsid w:val="002B55BA"/>
    <w:rsid w:val="002B6FE9"/>
    <w:rsid w:val="002C11C6"/>
    <w:rsid w:val="002C2A3A"/>
    <w:rsid w:val="002C4BB7"/>
    <w:rsid w:val="002D54F2"/>
    <w:rsid w:val="002D6766"/>
    <w:rsid w:val="002D7807"/>
    <w:rsid w:val="002E0CF7"/>
    <w:rsid w:val="002E5578"/>
    <w:rsid w:val="002E6C33"/>
    <w:rsid w:val="002E7A1D"/>
    <w:rsid w:val="0030090E"/>
    <w:rsid w:val="00302437"/>
    <w:rsid w:val="003041A6"/>
    <w:rsid w:val="00307194"/>
    <w:rsid w:val="00310943"/>
    <w:rsid w:val="00315FE6"/>
    <w:rsid w:val="00323DEA"/>
    <w:rsid w:val="0032700B"/>
    <w:rsid w:val="00327D20"/>
    <w:rsid w:val="00330EC4"/>
    <w:rsid w:val="00341954"/>
    <w:rsid w:val="00343FE3"/>
    <w:rsid w:val="00346990"/>
    <w:rsid w:val="0035330A"/>
    <w:rsid w:val="003555B0"/>
    <w:rsid w:val="003641E1"/>
    <w:rsid w:val="00367239"/>
    <w:rsid w:val="00370590"/>
    <w:rsid w:val="00375F58"/>
    <w:rsid w:val="0037634F"/>
    <w:rsid w:val="00377F27"/>
    <w:rsid w:val="00380926"/>
    <w:rsid w:val="00380A39"/>
    <w:rsid w:val="003810CE"/>
    <w:rsid w:val="00384CE2"/>
    <w:rsid w:val="0038544B"/>
    <w:rsid w:val="003855FC"/>
    <w:rsid w:val="00391FFE"/>
    <w:rsid w:val="0039510D"/>
    <w:rsid w:val="00395384"/>
    <w:rsid w:val="003A1F19"/>
    <w:rsid w:val="003A686C"/>
    <w:rsid w:val="003B2D19"/>
    <w:rsid w:val="003C1556"/>
    <w:rsid w:val="003C16C8"/>
    <w:rsid w:val="003C3FD7"/>
    <w:rsid w:val="003C5C64"/>
    <w:rsid w:val="003D35A7"/>
    <w:rsid w:val="003D7D16"/>
    <w:rsid w:val="003E4210"/>
    <w:rsid w:val="003F169C"/>
    <w:rsid w:val="003F3FA6"/>
    <w:rsid w:val="003F4098"/>
    <w:rsid w:val="003F44FC"/>
    <w:rsid w:val="0040348E"/>
    <w:rsid w:val="00404B3C"/>
    <w:rsid w:val="00405BF0"/>
    <w:rsid w:val="004118F8"/>
    <w:rsid w:val="004124DD"/>
    <w:rsid w:val="00415BF5"/>
    <w:rsid w:val="00416DD2"/>
    <w:rsid w:val="00421CAC"/>
    <w:rsid w:val="00425738"/>
    <w:rsid w:val="00426608"/>
    <w:rsid w:val="004268B8"/>
    <w:rsid w:val="00426CF7"/>
    <w:rsid w:val="004272D7"/>
    <w:rsid w:val="00427FAD"/>
    <w:rsid w:val="0043034B"/>
    <w:rsid w:val="00432996"/>
    <w:rsid w:val="00435E61"/>
    <w:rsid w:val="0044049A"/>
    <w:rsid w:val="00444271"/>
    <w:rsid w:val="00446CCA"/>
    <w:rsid w:val="00454C46"/>
    <w:rsid w:val="004551FC"/>
    <w:rsid w:val="00461A97"/>
    <w:rsid w:val="004660BD"/>
    <w:rsid w:val="00466C65"/>
    <w:rsid w:val="00470E7A"/>
    <w:rsid w:val="00472B4F"/>
    <w:rsid w:val="0047627A"/>
    <w:rsid w:val="004766E0"/>
    <w:rsid w:val="0047722C"/>
    <w:rsid w:val="00480491"/>
    <w:rsid w:val="00480BA8"/>
    <w:rsid w:val="004856F2"/>
    <w:rsid w:val="0049084E"/>
    <w:rsid w:val="004914FB"/>
    <w:rsid w:val="0049408D"/>
    <w:rsid w:val="004A2EFB"/>
    <w:rsid w:val="004A673A"/>
    <w:rsid w:val="004B0E82"/>
    <w:rsid w:val="004B3148"/>
    <w:rsid w:val="004B4D25"/>
    <w:rsid w:val="004B55A3"/>
    <w:rsid w:val="004B603F"/>
    <w:rsid w:val="004C34F9"/>
    <w:rsid w:val="004D1507"/>
    <w:rsid w:val="004D1CD7"/>
    <w:rsid w:val="004D1F66"/>
    <w:rsid w:val="004D47E5"/>
    <w:rsid w:val="004D62F0"/>
    <w:rsid w:val="004F0568"/>
    <w:rsid w:val="004F21E0"/>
    <w:rsid w:val="004F36D2"/>
    <w:rsid w:val="00506C86"/>
    <w:rsid w:val="00510536"/>
    <w:rsid w:val="00511D16"/>
    <w:rsid w:val="00517461"/>
    <w:rsid w:val="00523997"/>
    <w:rsid w:val="00524340"/>
    <w:rsid w:val="00525ED8"/>
    <w:rsid w:val="00530A08"/>
    <w:rsid w:val="00542154"/>
    <w:rsid w:val="0055199B"/>
    <w:rsid w:val="00552AC6"/>
    <w:rsid w:val="00557557"/>
    <w:rsid w:val="005626F9"/>
    <w:rsid w:val="0056408D"/>
    <w:rsid w:val="00564719"/>
    <w:rsid w:val="005720C9"/>
    <w:rsid w:val="005755B3"/>
    <w:rsid w:val="00580C32"/>
    <w:rsid w:val="00582B58"/>
    <w:rsid w:val="00587727"/>
    <w:rsid w:val="00591062"/>
    <w:rsid w:val="00593D91"/>
    <w:rsid w:val="0059500A"/>
    <w:rsid w:val="00595EDA"/>
    <w:rsid w:val="00596363"/>
    <w:rsid w:val="00596589"/>
    <w:rsid w:val="005A4311"/>
    <w:rsid w:val="005B12F2"/>
    <w:rsid w:val="005B130A"/>
    <w:rsid w:val="005B37AD"/>
    <w:rsid w:val="005B6C85"/>
    <w:rsid w:val="005C6C29"/>
    <w:rsid w:val="005C7011"/>
    <w:rsid w:val="005C70D3"/>
    <w:rsid w:val="005D485A"/>
    <w:rsid w:val="005D6A97"/>
    <w:rsid w:val="005D7A4A"/>
    <w:rsid w:val="005E081F"/>
    <w:rsid w:val="005E6F42"/>
    <w:rsid w:val="005F17E9"/>
    <w:rsid w:val="005F3B9E"/>
    <w:rsid w:val="005F6027"/>
    <w:rsid w:val="005F7433"/>
    <w:rsid w:val="005F7630"/>
    <w:rsid w:val="0060075D"/>
    <w:rsid w:val="00601E3D"/>
    <w:rsid w:val="0060470C"/>
    <w:rsid w:val="00604C47"/>
    <w:rsid w:val="00607BBD"/>
    <w:rsid w:val="0061298F"/>
    <w:rsid w:val="00623B5A"/>
    <w:rsid w:val="006265BB"/>
    <w:rsid w:val="00627833"/>
    <w:rsid w:val="00632251"/>
    <w:rsid w:val="0063553D"/>
    <w:rsid w:val="00641483"/>
    <w:rsid w:val="00642FF3"/>
    <w:rsid w:val="00645F7B"/>
    <w:rsid w:val="00664D49"/>
    <w:rsid w:val="00667165"/>
    <w:rsid w:val="0067025A"/>
    <w:rsid w:val="00670D64"/>
    <w:rsid w:val="00671195"/>
    <w:rsid w:val="0067140F"/>
    <w:rsid w:val="00672459"/>
    <w:rsid w:val="006768C3"/>
    <w:rsid w:val="00676959"/>
    <w:rsid w:val="00680092"/>
    <w:rsid w:val="006806B7"/>
    <w:rsid w:val="00694A81"/>
    <w:rsid w:val="006A3884"/>
    <w:rsid w:val="006A579C"/>
    <w:rsid w:val="006A7D67"/>
    <w:rsid w:val="006B519F"/>
    <w:rsid w:val="006B76A7"/>
    <w:rsid w:val="006B7AB6"/>
    <w:rsid w:val="006C1535"/>
    <w:rsid w:val="006C267A"/>
    <w:rsid w:val="006C3D98"/>
    <w:rsid w:val="006C7607"/>
    <w:rsid w:val="006C7AB6"/>
    <w:rsid w:val="006D1A21"/>
    <w:rsid w:val="006D1E30"/>
    <w:rsid w:val="006D605D"/>
    <w:rsid w:val="006D7D8F"/>
    <w:rsid w:val="006E1102"/>
    <w:rsid w:val="006E311D"/>
    <w:rsid w:val="006E365E"/>
    <w:rsid w:val="006F2FFD"/>
    <w:rsid w:val="00700B9B"/>
    <w:rsid w:val="007041E4"/>
    <w:rsid w:val="0070427D"/>
    <w:rsid w:val="007062AE"/>
    <w:rsid w:val="007104CB"/>
    <w:rsid w:val="007115BF"/>
    <w:rsid w:val="007123B0"/>
    <w:rsid w:val="0071655B"/>
    <w:rsid w:val="007169C9"/>
    <w:rsid w:val="00721349"/>
    <w:rsid w:val="007237B9"/>
    <w:rsid w:val="00723FA1"/>
    <w:rsid w:val="0073470F"/>
    <w:rsid w:val="0074116E"/>
    <w:rsid w:val="00741AA2"/>
    <w:rsid w:val="00744F7E"/>
    <w:rsid w:val="007516A0"/>
    <w:rsid w:val="00757D53"/>
    <w:rsid w:val="00762392"/>
    <w:rsid w:val="00762624"/>
    <w:rsid w:val="007733FA"/>
    <w:rsid w:val="007762AF"/>
    <w:rsid w:val="007821A7"/>
    <w:rsid w:val="00792DDD"/>
    <w:rsid w:val="00796DD9"/>
    <w:rsid w:val="007A016D"/>
    <w:rsid w:val="007A7069"/>
    <w:rsid w:val="007A7A20"/>
    <w:rsid w:val="007B37C4"/>
    <w:rsid w:val="007B70AD"/>
    <w:rsid w:val="007B7A7E"/>
    <w:rsid w:val="007B7F23"/>
    <w:rsid w:val="007C058E"/>
    <w:rsid w:val="007C1229"/>
    <w:rsid w:val="007C21F7"/>
    <w:rsid w:val="007C50B2"/>
    <w:rsid w:val="007C5ECF"/>
    <w:rsid w:val="007D0900"/>
    <w:rsid w:val="007D3B4B"/>
    <w:rsid w:val="007D528E"/>
    <w:rsid w:val="007D5B64"/>
    <w:rsid w:val="007D628F"/>
    <w:rsid w:val="007E1BFA"/>
    <w:rsid w:val="007E7130"/>
    <w:rsid w:val="00800489"/>
    <w:rsid w:val="00800DB0"/>
    <w:rsid w:val="008043AE"/>
    <w:rsid w:val="00806FBE"/>
    <w:rsid w:val="00811158"/>
    <w:rsid w:val="00813C70"/>
    <w:rsid w:val="00814293"/>
    <w:rsid w:val="008171BE"/>
    <w:rsid w:val="00821889"/>
    <w:rsid w:val="008254AE"/>
    <w:rsid w:val="00833B5D"/>
    <w:rsid w:val="00837F3E"/>
    <w:rsid w:val="00840C01"/>
    <w:rsid w:val="00846426"/>
    <w:rsid w:val="00851821"/>
    <w:rsid w:val="00853B17"/>
    <w:rsid w:val="00860575"/>
    <w:rsid w:val="00863443"/>
    <w:rsid w:val="00881867"/>
    <w:rsid w:val="0088399E"/>
    <w:rsid w:val="00884716"/>
    <w:rsid w:val="00887E63"/>
    <w:rsid w:val="00891F4E"/>
    <w:rsid w:val="00893531"/>
    <w:rsid w:val="00893FFC"/>
    <w:rsid w:val="008947B9"/>
    <w:rsid w:val="00896968"/>
    <w:rsid w:val="008A0837"/>
    <w:rsid w:val="008A0EE8"/>
    <w:rsid w:val="008A2D1C"/>
    <w:rsid w:val="008B71A7"/>
    <w:rsid w:val="008B7EC4"/>
    <w:rsid w:val="008C090B"/>
    <w:rsid w:val="008C4E9B"/>
    <w:rsid w:val="008C73EB"/>
    <w:rsid w:val="008D0FC7"/>
    <w:rsid w:val="008D588F"/>
    <w:rsid w:val="008E0136"/>
    <w:rsid w:val="008E0D93"/>
    <w:rsid w:val="008E1679"/>
    <w:rsid w:val="008F2330"/>
    <w:rsid w:val="008F29FD"/>
    <w:rsid w:val="008F6630"/>
    <w:rsid w:val="008F706E"/>
    <w:rsid w:val="008F7F56"/>
    <w:rsid w:val="009060EA"/>
    <w:rsid w:val="009076EB"/>
    <w:rsid w:val="00907B1D"/>
    <w:rsid w:val="009104C2"/>
    <w:rsid w:val="009122C9"/>
    <w:rsid w:val="00912300"/>
    <w:rsid w:val="00912B2C"/>
    <w:rsid w:val="0091364D"/>
    <w:rsid w:val="00914BD4"/>
    <w:rsid w:val="009208A9"/>
    <w:rsid w:val="0092415F"/>
    <w:rsid w:val="00924663"/>
    <w:rsid w:val="009255B8"/>
    <w:rsid w:val="0093173C"/>
    <w:rsid w:val="00931CC2"/>
    <w:rsid w:val="0093220A"/>
    <w:rsid w:val="00943707"/>
    <w:rsid w:val="009444D9"/>
    <w:rsid w:val="00944AAA"/>
    <w:rsid w:val="00945525"/>
    <w:rsid w:val="00946F4E"/>
    <w:rsid w:val="009563C8"/>
    <w:rsid w:val="009603CE"/>
    <w:rsid w:val="0096718E"/>
    <w:rsid w:val="00967967"/>
    <w:rsid w:val="00980304"/>
    <w:rsid w:val="009812D1"/>
    <w:rsid w:val="00987F01"/>
    <w:rsid w:val="009931B0"/>
    <w:rsid w:val="00995FB4"/>
    <w:rsid w:val="009A07F9"/>
    <w:rsid w:val="009A14DE"/>
    <w:rsid w:val="009A46F5"/>
    <w:rsid w:val="009A6A7A"/>
    <w:rsid w:val="009A71E0"/>
    <w:rsid w:val="009A7802"/>
    <w:rsid w:val="009B1DCD"/>
    <w:rsid w:val="009C1FC2"/>
    <w:rsid w:val="009C2A4A"/>
    <w:rsid w:val="009D1487"/>
    <w:rsid w:val="009D3012"/>
    <w:rsid w:val="009E7FA7"/>
    <w:rsid w:val="009F6E37"/>
    <w:rsid w:val="00A021B6"/>
    <w:rsid w:val="00A0381E"/>
    <w:rsid w:val="00A1130C"/>
    <w:rsid w:val="00A1667C"/>
    <w:rsid w:val="00A17A67"/>
    <w:rsid w:val="00A17DC6"/>
    <w:rsid w:val="00A20163"/>
    <w:rsid w:val="00A24D5A"/>
    <w:rsid w:val="00A2646F"/>
    <w:rsid w:val="00A26C6C"/>
    <w:rsid w:val="00A32311"/>
    <w:rsid w:val="00A333C2"/>
    <w:rsid w:val="00A41386"/>
    <w:rsid w:val="00A43F48"/>
    <w:rsid w:val="00A44D22"/>
    <w:rsid w:val="00A46B75"/>
    <w:rsid w:val="00A47C86"/>
    <w:rsid w:val="00A47F8A"/>
    <w:rsid w:val="00A509E8"/>
    <w:rsid w:val="00A50C90"/>
    <w:rsid w:val="00A514F5"/>
    <w:rsid w:val="00A5399E"/>
    <w:rsid w:val="00A541AE"/>
    <w:rsid w:val="00A55036"/>
    <w:rsid w:val="00A60433"/>
    <w:rsid w:val="00A61B88"/>
    <w:rsid w:val="00A625DA"/>
    <w:rsid w:val="00A65EE5"/>
    <w:rsid w:val="00A70649"/>
    <w:rsid w:val="00A748D7"/>
    <w:rsid w:val="00A74E63"/>
    <w:rsid w:val="00A8173B"/>
    <w:rsid w:val="00A82C88"/>
    <w:rsid w:val="00A83C1C"/>
    <w:rsid w:val="00A92227"/>
    <w:rsid w:val="00A931F8"/>
    <w:rsid w:val="00A94CED"/>
    <w:rsid w:val="00A95F8D"/>
    <w:rsid w:val="00AA04F0"/>
    <w:rsid w:val="00AA0CA3"/>
    <w:rsid w:val="00AA0D0C"/>
    <w:rsid w:val="00AA150E"/>
    <w:rsid w:val="00AA44BE"/>
    <w:rsid w:val="00AB3AB0"/>
    <w:rsid w:val="00AB3AC9"/>
    <w:rsid w:val="00AB751A"/>
    <w:rsid w:val="00AC0384"/>
    <w:rsid w:val="00AC14AF"/>
    <w:rsid w:val="00AC5977"/>
    <w:rsid w:val="00AC631F"/>
    <w:rsid w:val="00AE0B0E"/>
    <w:rsid w:val="00AE1B6A"/>
    <w:rsid w:val="00AE2220"/>
    <w:rsid w:val="00AE46F7"/>
    <w:rsid w:val="00AE6B9C"/>
    <w:rsid w:val="00AE7C3D"/>
    <w:rsid w:val="00AF3213"/>
    <w:rsid w:val="00AF76A0"/>
    <w:rsid w:val="00B06025"/>
    <w:rsid w:val="00B06EED"/>
    <w:rsid w:val="00B10BF1"/>
    <w:rsid w:val="00B11D37"/>
    <w:rsid w:val="00B11DCD"/>
    <w:rsid w:val="00B11E21"/>
    <w:rsid w:val="00B1468A"/>
    <w:rsid w:val="00B202FD"/>
    <w:rsid w:val="00B2030A"/>
    <w:rsid w:val="00B20F64"/>
    <w:rsid w:val="00B2663A"/>
    <w:rsid w:val="00B34011"/>
    <w:rsid w:val="00B40A53"/>
    <w:rsid w:val="00B42113"/>
    <w:rsid w:val="00B43305"/>
    <w:rsid w:val="00B44DE2"/>
    <w:rsid w:val="00B46C7A"/>
    <w:rsid w:val="00B538F0"/>
    <w:rsid w:val="00B53991"/>
    <w:rsid w:val="00B55248"/>
    <w:rsid w:val="00B655A7"/>
    <w:rsid w:val="00B66A07"/>
    <w:rsid w:val="00B725D5"/>
    <w:rsid w:val="00B74B2F"/>
    <w:rsid w:val="00B8021A"/>
    <w:rsid w:val="00B82BF5"/>
    <w:rsid w:val="00B836D7"/>
    <w:rsid w:val="00B84024"/>
    <w:rsid w:val="00B847B0"/>
    <w:rsid w:val="00B85E6E"/>
    <w:rsid w:val="00B9077E"/>
    <w:rsid w:val="00B965AB"/>
    <w:rsid w:val="00BA7F93"/>
    <w:rsid w:val="00BB01F1"/>
    <w:rsid w:val="00BB1EE2"/>
    <w:rsid w:val="00BB2045"/>
    <w:rsid w:val="00BB2240"/>
    <w:rsid w:val="00BB4037"/>
    <w:rsid w:val="00BB588E"/>
    <w:rsid w:val="00BB7EFE"/>
    <w:rsid w:val="00BC2A75"/>
    <w:rsid w:val="00BC56C0"/>
    <w:rsid w:val="00BE0177"/>
    <w:rsid w:val="00BE1083"/>
    <w:rsid w:val="00BE1E70"/>
    <w:rsid w:val="00BE4F92"/>
    <w:rsid w:val="00BF02B8"/>
    <w:rsid w:val="00BF3AA5"/>
    <w:rsid w:val="00BF495D"/>
    <w:rsid w:val="00BF4CB5"/>
    <w:rsid w:val="00BF5DC5"/>
    <w:rsid w:val="00C021AF"/>
    <w:rsid w:val="00C07157"/>
    <w:rsid w:val="00C1074D"/>
    <w:rsid w:val="00C10FB8"/>
    <w:rsid w:val="00C12C84"/>
    <w:rsid w:val="00C155E4"/>
    <w:rsid w:val="00C2173B"/>
    <w:rsid w:val="00C2644D"/>
    <w:rsid w:val="00C30586"/>
    <w:rsid w:val="00C32636"/>
    <w:rsid w:val="00C3533D"/>
    <w:rsid w:val="00C42657"/>
    <w:rsid w:val="00C43C90"/>
    <w:rsid w:val="00C51F0E"/>
    <w:rsid w:val="00C52F72"/>
    <w:rsid w:val="00C534B8"/>
    <w:rsid w:val="00C63BCC"/>
    <w:rsid w:val="00C6563D"/>
    <w:rsid w:val="00C6656A"/>
    <w:rsid w:val="00C71C77"/>
    <w:rsid w:val="00C87CBC"/>
    <w:rsid w:val="00C92319"/>
    <w:rsid w:val="00CA06F0"/>
    <w:rsid w:val="00CA171E"/>
    <w:rsid w:val="00CA29DF"/>
    <w:rsid w:val="00CA7434"/>
    <w:rsid w:val="00CB07AA"/>
    <w:rsid w:val="00CB2369"/>
    <w:rsid w:val="00CB6EAE"/>
    <w:rsid w:val="00CC09E3"/>
    <w:rsid w:val="00CC2AC3"/>
    <w:rsid w:val="00CC35F8"/>
    <w:rsid w:val="00CC4D76"/>
    <w:rsid w:val="00CD2262"/>
    <w:rsid w:val="00CE2C71"/>
    <w:rsid w:val="00CE3FE8"/>
    <w:rsid w:val="00CE751F"/>
    <w:rsid w:val="00CE7D23"/>
    <w:rsid w:val="00D03425"/>
    <w:rsid w:val="00D05F90"/>
    <w:rsid w:val="00D10864"/>
    <w:rsid w:val="00D13607"/>
    <w:rsid w:val="00D16B7F"/>
    <w:rsid w:val="00D21678"/>
    <w:rsid w:val="00D22708"/>
    <w:rsid w:val="00D2357E"/>
    <w:rsid w:val="00D24B22"/>
    <w:rsid w:val="00D25221"/>
    <w:rsid w:val="00D30163"/>
    <w:rsid w:val="00D30228"/>
    <w:rsid w:val="00D31CD3"/>
    <w:rsid w:val="00D32966"/>
    <w:rsid w:val="00D329EB"/>
    <w:rsid w:val="00D32CC7"/>
    <w:rsid w:val="00D32DCB"/>
    <w:rsid w:val="00D3357E"/>
    <w:rsid w:val="00D36593"/>
    <w:rsid w:val="00D42AC2"/>
    <w:rsid w:val="00D44FA0"/>
    <w:rsid w:val="00D4707C"/>
    <w:rsid w:val="00D506A1"/>
    <w:rsid w:val="00D51711"/>
    <w:rsid w:val="00D5404D"/>
    <w:rsid w:val="00D56017"/>
    <w:rsid w:val="00D575F4"/>
    <w:rsid w:val="00D67BBF"/>
    <w:rsid w:val="00D71685"/>
    <w:rsid w:val="00D71C31"/>
    <w:rsid w:val="00D74821"/>
    <w:rsid w:val="00D774AE"/>
    <w:rsid w:val="00D809F8"/>
    <w:rsid w:val="00D82689"/>
    <w:rsid w:val="00D84AC6"/>
    <w:rsid w:val="00D867F0"/>
    <w:rsid w:val="00D86C20"/>
    <w:rsid w:val="00D87422"/>
    <w:rsid w:val="00D97C04"/>
    <w:rsid w:val="00D97DF9"/>
    <w:rsid w:val="00D97E30"/>
    <w:rsid w:val="00DA10D7"/>
    <w:rsid w:val="00DA12A0"/>
    <w:rsid w:val="00DA1701"/>
    <w:rsid w:val="00DA4320"/>
    <w:rsid w:val="00DA6CC9"/>
    <w:rsid w:val="00DB0FBB"/>
    <w:rsid w:val="00DB4205"/>
    <w:rsid w:val="00DC5894"/>
    <w:rsid w:val="00DD275C"/>
    <w:rsid w:val="00DD73AD"/>
    <w:rsid w:val="00DE4353"/>
    <w:rsid w:val="00DE4572"/>
    <w:rsid w:val="00DF00E3"/>
    <w:rsid w:val="00DF07FF"/>
    <w:rsid w:val="00DF43A5"/>
    <w:rsid w:val="00E036B5"/>
    <w:rsid w:val="00E04E8D"/>
    <w:rsid w:val="00E05E77"/>
    <w:rsid w:val="00E06812"/>
    <w:rsid w:val="00E06AF1"/>
    <w:rsid w:val="00E201BC"/>
    <w:rsid w:val="00E220B6"/>
    <w:rsid w:val="00E332AD"/>
    <w:rsid w:val="00E4353E"/>
    <w:rsid w:val="00E43C7A"/>
    <w:rsid w:val="00E50878"/>
    <w:rsid w:val="00E508DF"/>
    <w:rsid w:val="00E51241"/>
    <w:rsid w:val="00E52182"/>
    <w:rsid w:val="00E549C4"/>
    <w:rsid w:val="00E54BDF"/>
    <w:rsid w:val="00E57302"/>
    <w:rsid w:val="00E636B1"/>
    <w:rsid w:val="00E653B9"/>
    <w:rsid w:val="00E66352"/>
    <w:rsid w:val="00E73F16"/>
    <w:rsid w:val="00E933FF"/>
    <w:rsid w:val="00E937FA"/>
    <w:rsid w:val="00E954E6"/>
    <w:rsid w:val="00E96495"/>
    <w:rsid w:val="00E964DE"/>
    <w:rsid w:val="00E96553"/>
    <w:rsid w:val="00E9700D"/>
    <w:rsid w:val="00EA03CB"/>
    <w:rsid w:val="00EA1D6F"/>
    <w:rsid w:val="00EB2F9B"/>
    <w:rsid w:val="00EC2244"/>
    <w:rsid w:val="00EC626B"/>
    <w:rsid w:val="00EC68CF"/>
    <w:rsid w:val="00ED3935"/>
    <w:rsid w:val="00ED3FEF"/>
    <w:rsid w:val="00EE2C6E"/>
    <w:rsid w:val="00EE2C6F"/>
    <w:rsid w:val="00EE5F14"/>
    <w:rsid w:val="00EE64BC"/>
    <w:rsid w:val="00EF38FE"/>
    <w:rsid w:val="00EF7B77"/>
    <w:rsid w:val="00EF7ED6"/>
    <w:rsid w:val="00F00ACD"/>
    <w:rsid w:val="00F01D65"/>
    <w:rsid w:val="00F0226E"/>
    <w:rsid w:val="00F026DD"/>
    <w:rsid w:val="00F04AF5"/>
    <w:rsid w:val="00F05D43"/>
    <w:rsid w:val="00F13053"/>
    <w:rsid w:val="00F13414"/>
    <w:rsid w:val="00F14BE6"/>
    <w:rsid w:val="00F15D4A"/>
    <w:rsid w:val="00F2483A"/>
    <w:rsid w:val="00F250D8"/>
    <w:rsid w:val="00F32AAE"/>
    <w:rsid w:val="00F332BA"/>
    <w:rsid w:val="00F37B77"/>
    <w:rsid w:val="00F52146"/>
    <w:rsid w:val="00F54C66"/>
    <w:rsid w:val="00F56659"/>
    <w:rsid w:val="00F603DE"/>
    <w:rsid w:val="00F63B5E"/>
    <w:rsid w:val="00F673C6"/>
    <w:rsid w:val="00F77CA1"/>
    <w:rsid w:val="00F906B2"/>
    <w:rsid w:val="00F91884"/>
    <w:rsid w:val="00F95E62"/>
    <w:rsid w:val="00F975ED"/>
    <w:rsid w:val="00FA20AA"/>
    <w:rsid w:val="00FB0A0D"/>
    <w:rsid w:val="00FB217E"/>
    <w:rsid w:val="00FB437E"/>
    <w:rsid w:val="00FB462E"/>
    <w:rsid w:val="00FC3F6A"/>
    <w:rsid w:val="00FC610A"/>
    <w:rsid w:val="00FC6944"/>
    <w:rsid w:val="00FC6D2E"/>
    <w:rsid w:val="00FC7B79"/>
    <w:rsid w:val="00FD0B93"/>
    <w:rsid w:val="00FD0C00"/>
    <w:rsid w:val="00FD1875"/>
    <w:rsid w:val="00FD1AB1"/>
    <w:rsid w:val="00FD4C56"/>
    <w:rsid w:val="00FD623D"/>
    <w:rsid w:val="00FD77FD"/>
    <w:rsid w:val="00FE0523"/>
    <w:rsid w:val="00FE2622"/>
    <w:rsid w:val="00FE33D7"/>
    <w:rsid w:val="00FE5D19"/>
    <w:rsid w:val="00FF00E5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E124-75B3-4D46-984E-CDA9CDA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68"/>
    <w:pPr>
      <w:widowControl w:val="0"/>
      <w:autoSpaceDE w:val="0"/>
      <w:autoSpaceDN w:val="0"/>
      <w:spacing w:before="1" w:after="0" w:line="240" w:lineRule="auto"/>
      <w:ind w:left="9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22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22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2251"/>
    <w:rPr>
      <w:vertAlign w:val="superscript"/>
    </w:rPr>
  </w:style>
  <w:style w:type="paragraph" w:customStyle="1" w:styleId="ConsPlusTitle">
    <w:name w:val="ConsPlusTitle"/>
    <w:uiPriority w:val="99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E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E7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D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67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67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67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67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67F0"/>
    <w:rPr>
      <w:b/>
      <w:bCs/>
      <w:sz w:val="20"/>
      <w:szCs w:val="20"/>
    </w:rPr>
  </w:style>
  <w:style w:type="table" w:customStyle="1" w:styleId="11">
    <w:name w:val="Сетка таблицы1"/>
    <w:basedOn w:val="a1"/>
    <w:uiPriority w:val="39"/>
    <w:rsid w:val="00B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B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E7FA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9649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07F9"/>
  </w:style>
  <w:style w:type="paragraph" w:styleId="af2">
    <w:name w:val="footer"/>
    <w:basedOn w:val="a"/>
    <w:link w:val="af3"/>
    <w:uiPriority w:val="99"/>
    <w:unhideWhenUsed/>
    <w:rsid w:val="009A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07F9"/>
  </w:style>
  <w:style w:type="paragraph" w:styleId="af4">
    <w:name w:val="Body Text Indent"/>
    <w:basedOn w:val="a"/>
    <w:link w:val="af5"/>
    <w:rsid w:val="0096718E"/>
    <w:pPr>
      <w:spacing w:after="0" w:line="240" w:lineRule="auto"/>
      <w:ind w:left="49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96718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2">
    <w:name w:val="Font Style22"/>
    <w:uiPriority w:val="99"/>
    <w:rsid w:val="0096718E"/>
    <w:rPr>
      <w:rFonts w:ascii="Times New Roman" w:hAnsi="Times New Roman" w:cs="Times New Roman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7123B0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23B0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123B0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89696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96968"/>
  </w:style>
  <w:style w:type="character" w:customStyle="1" w:styleId="10">
    <w:name w:val="Заголовок 1 Знак"/>
    <w:basedOn w:val="a0"/>
    <w:link w:val="1"/>
    <w:uiPriority w:val="9"/>
    <w:rsid w:val="0089696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96968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0">
    <w:name w:val="consplusnormal"/>
    <w:basedOn w:val="a"/>
    <w:rsid w:val="002E0C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3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8" Type="http://schemas.openxmlformats.org/officeDocument/2006/relationships/hyperlink" Target="consultantplus://offline/ref=EB31FB3B65D8E0AFF874061FA5CC917B581564A0E98006B373DAE836494B7AFD937778CBBF3A899E91C90B9A41AA3CF839B3FA851F8F24D5MBu3T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17" Type="http://schemas.openxmlformats.org/officeDocument/2006/relationships/hyperlink" Target="consultantplus://offline/ref=EB31FB3B65D8E0AFF874061FA5CC917B5A1167A1E68006B373DAE836494B7AFD937778CBBF3A899F9BC90B9A41AA3CF839B3FA851F8F24D5MBu3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1FB3B65D8E0AFF874061FA5CC917B581564A0E98006B373DAE836494B7AFD937778CBBF3A899E91C90B9A41AA3CF839B3FA851F8F24D5MBu3T" TargetMode="External"/><Relationship Id="rId20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31FB3B65D8E0AFF874061FA5CC917B5A1167A1E68006B373DAE836494B7AFD937778CBBF3A899F9BC90B9A41AA3CF839B3FA851F8F24D5MBu3T" TargetMode="External"/><Relationship Id="rId10" Type="http://schemas.openxmlformats.org/officeDocument/2006/relationships/hyperlink" Target="consultantplus://offline/ref=EB31FB3B65D8E0AFF874061FA5CC917B5A1160A6E28206B373DAE836494B7AFD937778CBBF3A899F99C90B9A41AA3CF839B3FA851F8F24D5MBu3T" TargetMode="External"/><Relationship Id="rId19" Type="http://schemas.openxmlformats.org/officeDocument/2006/relationships/hyperlink" Target="consultantplus://offline/ref=EB31FB3B65D8E0AFF874061FA5CC917B5A1166A1E48206B373DAE836494B7AFD937778CBBF3A8E9E9AC90B9A41AA3CF839B3FA851F8F24D5MBu3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31FB3B65D8E0AFF874061FA5CC917B5A1166A1E48206B373DAE836494B7AFD937778CBBF3A8E9B9AC90B9A41AA3CF839B3FA851F8F24D5MBu3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FB3B65D8E0AFF874061FA5CC917B581064A7E68406B373DAE836494B7AFD937778CBBF3A889799C90B9A41AA3CF839B3FA851F8F24D5MBu3T" TargetMode="External"/><Relationship Id="rId3" Type="http://schemas.openxmlformats.org/officeDocument/2006/relationships/hyperlink" Target="consultantplus://offline/ref=EB31FB3B65D8E0AFF874061FA5CC917B5A1166A1E48206B373DAE836494B7AFD937778CBBB3E82CAC9860AC604FE2FF93BB3F88603M8uDT" TargetMode="External"/><Relationship Id="rId7" Type="http://schemas.openxmlformats.org/officeDocument/2006/relationships/hyperlink" Target="consultantplus://offline/ref=EB31FB3B65D8E0AFF874061FA5CC917B581564A0E98006B373DAE836494B7AFD817720C7BE3B979E9BDC5DCB07MFuFT" TargetMode="External"/><Relationship Id="rId2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1" Type="http://schemas.openxmlformats.org/officeDocument/2006/relationships/hyperlink" Target="consultantplus://offline/ref=EB31FB3B65D8E0AFF874061FA5CC917B5A1166A1E48206B373DAE836494B7AFD937778CBBB3C82CAC9860AC604FE2FF93BB3F88603M8uDT" TargetMode="External"/><Relationship Id="rId6" Type="http://schemas.openxmlformats.org/officeDocument/2006/relationships/hyperlink" Target="consultantplus://offline/ref=EB31FB3B65D8E0AFF874061FA5CC917B5A1167A1E68006B373DAE836494B7AFD817720C7BE3B979E9BDC5DCB07MFuFT" TargetMode="External"/><Relationship Id="rId5" Type="http://schemas.openxmlformats.org/officeDocument/2006/relationships/hyperlink" Target="consultantplus://offline/ref=EB31FB3B65D8E0AFF874061FA5CC917B581564A0E98006B373DAE836494B7AFD817720C7BE3B979E9BDC5DCB07MFuFT" TargetMode="External"/><Relationship Id="rId4" Type="http://schemas.openxmlformats.org/officeDocument/2006/relationships/hyperlink" Target="consultantplus://offline/ref=EB31FB3B65D8E0AFF874061FA5CC917B5A1167A1E68006B373DAE836494B7AFD817720C7BE3B979E9BDC5DCB07MFuFT" TargetMode="External"/><Relationship Id="rId9" Type="http://schemas.openxmlformats.org/officeDocument/2006/relationships/hyperlink" Target="consultantplus://offline/ref=EB31FB3B65D8E0AFF874061FA5CC917B581064A7E68406B373DAE836494B7AFD937778CBBF3A889799C90B9A41AA3CF839B3FA851F8F24D5MBu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86E6-C539-4F70-91C5-7CEA82DE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12424</Words>
  <Characters>70818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Лариса Лариса</cp:lastModifiedBy>
  <cp:revision>3</cp:revision>
  <cp:lastPrinted>2020-10-22T14:20:00Z</cp:lastPrinted>
  <dcterms:created xsi:type="dcterms:W3CDTF">2020-11-09T16:08:00Z</dcterms:created>
  <dcterms:modified xsi:type="dcterms:W3CDTF">2020-11-09T16:08:00Z</dcterms:modified>
</cp:coreProperties>
</file>